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1FCCD" w14:textId="77777777" w:rsidR="00AA3296" w:rsidRDefault="00000000">
      <w:pPr>
        <w:pStyle w:val="Heading1"/>
        <w:ind w:right="281"/>
      </w:pPr>
      <w:r>
        <w:t>TÓM</w:t>
      </w:r>
      <w:r>
        <w:rPr>
          <w:spacing w:val="-5"/>
        </w:rPr>
        <w:t xml:space="preserve"> </w:t>
      </w:r>
      <w:r>
        <w:t>TẮT</w:t>
      </w:r>
      <w:r>
        <w:rPr>
          <w:spacing w:val="-2"/>
        </w:rPr>
        <w:t xml:space="preserve"> </w:t>
      </w:r>
      <w:r>
        <w:t>THÔNG</w:t>
      </w:r>
      <w:r>
        <w:rPr>
          <w:spacing w:val="-5"/>
        </w:rPr>
        <w:t xml:space="preserve"> </w:t>
      </w:r>
      <w:r>
        <w:t>TIN</w:t>
      </w:r>
      <w:r>
        <w:rPr>
          <w:spacing w:val="-4"/>
        </w:rPr>
        <w:t xml:space="preserve"> </w:t>
      </w:r>
      <w:r>
        <w:t>VỀ</w:t>
      </w:r>
      <w:r>
        <w:rPr>
          <w:spacing w:val="-3"/>
        </w:rPr>
        <w:t xml:space="preserve"> </w:t>
      </w:r>
      <w:r>
        <w:t>LUẬN</w:t>
      </w:r>
      <w:r>
        <w:rPr>
          <w:spacing w:val="-4"/>
        </w:rPr>
        <w:t xml:space="preserve"> </w:t>
      </w:r>
      <w:r>
        <w:rPr>
          <w:spacing w:val="-5"/>
        </w:rPr>
        <w:t>ÁN</w:t>
      </w:r>
    </w:p>
    <w:p w14:paraId="55FC2641" w14:textId="77777777" w:rsidR="00AA3296" w:rsidRDefault="00000000">
      <w:pPr>
        <w:spacing w:before="163" w:line="360" w:lineRule="auto"/>
        <w:ind w:left="23" w:right="305"/>
        <w:jc w:val="both"/>
        <w:rPr>
          <w:sz w:val="26"/>
        </w:rPr>
      </w:pPr>
      <w:r>
        <w:rPr>
          <w:sz w:val="26"/>
        </w:rPr>
        <w:t>Tên đề tài</w:t>
      </w:r>
      <w:r>
        <w:rPr>
          <w:spacing w:val="-1"/>
          <w:sz w:val="26"/>
        </w:rPr>
        <w:t xml:space="preserve"> </w:t>
      </w:r>
      <w:r>
        <w:rPr>
          <w:sz w:val="26"/>
        </w:rPr>
        <w:t>luận</w:t>
      </w:r>
      <w:r>
        <w:rPr>
          <w:spacing w:val="-1"/>
          <w:sz w:val="26"/>
        </w:rPr>
        <w:t xml:space="preserve"> </w:t>
      </w:r>
      <w:r>
        <w:rPr>
          <w:sz w:val="26"/>
        </w:rPr>
        <w:t xml:space="preserve">án: </w:t>
      </w:r>
      <w:r>
        <w:rPr>
          <w:b/>
          <w:sz w:val="26"/>
        </w:rPr>
        <w:t>Nghiên</w:t>
      </w:r>
      <w:r>
        <w:rPr>
          <w:b/>
          <w:spacing w:val="-1"/>
          <w:sz w:val="26"/>
        </w:rPr>
        <w:t xml:space="preserve"> </w:t>
      </w:r>
      <w:r>
        <w:rPr>
          <w:b/>
          <w:sz w:val="26"/>
        </w:rPr>
        <w:t>cứu</w:t>
      </w:r>
      <w:r>
        <w:rPr>
          <w:b/>
          <w:spacing w:val="-1"/>
          <w:sz w:val="26"/>
        </w:rPr>
        <w:t xml:space="preserve"> </w:t>
      </w:r>
      <w:r>
        <w:rPr>
          <w:b/>
          <w:sz w:val="26"/>
        </w:rPr>
        <w:t>chế tạo</w:t>
      </w:r>
      <w:r>
        <w:rPr>
          <w:b/>
          <w:spacing w:val="-1"/>
          <w:sz w:val="26"/>
        </w:rPr>
        <w:t xml:space="preserve"> </w:t>
      </w:r>
      <w:r>
        <w:rPr>
          <w:b/>
          <w:sz w:val="26"/>
        </w:rPr>
        <w:t>và</w:t>
      </w:r>
      <w:r>
        <w:rPr>
          <w:b/>
          <w:spacing w:val="-1"/>
          <w:sz w:val="26"/>
        </w:rPr>
        <w:t xml:space="preserve"> </w:t>
      </w:r>
      <w:r>
        <w:rPr>
          <w:b/>
          <w:sz w:val="26"/>
        </w:rPr>
        <w:t>đánh</w:t>
      </w:r>
      <w:r>
        <w:rPr>
          <w:b/>
          <w:spacing w:val="-1"/>
          <w:sz w:val="26"/>
        </w:rPr>
        <w:t xml:space="preserve"> </w:t>
      </w:r>
      <w:r>
        <w:rPr>
          <w:b/>
          <w:sz w:val="26"/>
        </w:rPr>
        <w:t>giá</w:t>
      </w:r>
      <w:r>
        <w:rPr>
          <w:b/>
          <w:spacing w:val="-1"/>
          <w:sz w:val="26"/>
        </w:rPr>
        <w:t xml:space="preserve"> </w:t>
      </w:r>
      <w:r>
        <w:rPr>
          <w:b/>
          <w:sz w:val="26"/>
        </w:rPr>
        <w:t>khả năng</w:t>
      </w:r>
      <w:r>
        <w:rPr>
          <w:b/>
          <w:spacing w:val="-1"/>
          <w:sz w:val="26"/>
        </w:rPr>
        <w:t xml:space="preserve"> </w:t>
      </w:r>
      <w:r>
        <w:rPr>
          <w:b/>
          <w:sz w:val="26"/>
        </w:rPr>
        <w:t>quang</w:t>
      </w:r>
      <w:r>
        <w:rPr>
          <w:b/>
          <w:spacing w:val="-1"/>
          <w:sz w:val="26"/>
        </w:rPr>
        <w:t xml:space="preserve"> </w:t>
      </w:r>
      <w:r>
        <w:rPr>
          <w:b/>
          <w:sz w:val="26"/>
        </w:rPr>
        <w:t>xúc</w:t>
      </w:r>
      <w:r>
        <w:rPr>
          <w:b/>
          <w:spacing w:val="-1"/>
          <w:sz w:val="26"/>
        </w:rPr>
        <w:t xml:space="preserve"> </w:t>
      </w:r>
      <w:r>
        <w:rPr>
          <w:b/>
          <w:sz w:val="26"/>
        </w:rPr>
        <w:t>tác loại</w:t>
      </w:r>
      <w:r>
        <w:rPr>
          <w:b/>
          <w:spacing w:val="-1"/>
          <w:sz w:val="26"/>
        </w:rPr>
        <w:t xml:space="preserve"> </w:t>
      </w:r>
      <w:r>
        <w:rPr>
          <w:b/>
          <w:sz w:val="26"/>
        </w:rPr>
        <w:t xml:space="preserve">bỏ </w:t>
      </w:r>
      <w:r>
        <w:rPr>
          <w:b/>
          <w:position w:val="2"/>
          <w:sz w:val="26"/>
        </w:rPr>
        <w:t>hợp chất kháng sinh trong nước của vật liệu WO</w:t>
      </w:r>
      <w:r>
        <w:rPr>
          <w:b/>
          <w:sz w:val="17"/>
        </w:rPr>
        <w:t>3</w:t>
      </w:r>
      <w:r>
        <w:rPr>
          <w:b/>
          <w:spacing w:val="24"/>
          <w:sz w:val="17"/>
        </w:rPr>
        <w:t xml:space="preserve"> </w:t>
      </w:r>
      <w:r>
        <w:rPr>
          <w:b/>
          <w:position w:val="2"/>
          <w:sz w:val="26"/>
        </w:rPr>
        <w:t xml:space="preserve">pha tạp sắt trên nền diatomite. </w:t>
      </w:r>
      <w:r>
        <w:rPr>
          <w:sz w:val="26"/>
        </w:rPr>
        <w:t>Ngành: Khoa học vật liệu</w:t>
      </w:r>
    </w:p>
    <w:p w14:paraId="45546707" w14:textId="77777777" w:rsidR="00AA3296" w:rsidRDefault="00000000">
      <w:pPr>
        <w:pStyle w:val="BodyText"/>
        <w:jc w:val="both"/>
      </w:pPr>
      <w:r>
        <w:t>Mã</w:t>
      </w:r>
      <w:r>
        <w:rPr>
          <w:spacing w:val="-5"/>
        </w:rPr>
        <w:t xml:space="preserve"> </w:t>
      </w:r>
      <w:r>
        <w:t>số</w:t>
      </w:r>
      <w:r>
        <w:rPr>
          <w:spacing w:val="-5"/>
        </w:rPr>
        <w:t xml:space="preserve"> </w:t>
      </w:r>
      <w:r>
        <w:t>ngành:</w:t>
      </w:r>
      <w:r>
        <w:rPr>
          <w:spacing w:val="-4"/>
        </w:rPr>
        <w:t xml:space="preserve"> </w:t>
      </w:r>
      <w:r>
        <w:rPr>
          <w:spacing w:val="-2"/>
        </w:rPr>
        <w:t>9440122</w:t>
      </w:r>
    </w:p>
    <w:p w14:paraId="52014219" w14:textId="77777777" w:rsidR="00AA3296" w:rsidRDefault="00000000">
      <w:pPr>
        <w:pStyle w:val="BodyText"/>
        <w:spacing w:before="150" w:line="360" w:lineRule="auto"/>
        <w:ind w:right="4383"/>
      </w:pPr>
      <w:r>
        <w:t>Họ</w:t>
      </w:r>
      <w:r>
        <w:rPr>
          <w:spacing w:val="-6"/>
        </w:rPr>
        <w:t xml:space="preserve"> </w:t>
      </w:r>
      <w:r>
        <w:t>tên</w:t>
      </w:r>
      <w:r>
        <w:rPr>
          <w:spacing w:val="-6"/>
        </w:rPr>
        <w:t xml:space="preserve"> </w:t>
      </w:r>
      <w:r>
        <w:t>nghiên</w:t>
      </w:r>
      <w:r>
        <w:rPr>
          <w:spacing w:val="-6"/>
        </w:rPr>
        <w:t xml:space="preserve"> </w:t>
      </w:r>
      <w:r>
        <w:t>cứu</w:t>
      </w:r>
      <w:r>
        <w:rPr>
          <w:spacing w:val="-6"/>
        </w:rPr>
        <w:t xml:space="preserve"> </w:t>
      </w:r>
      <w:r>
        <w:t>sinh:</w:t>
      </w:r>
      <w:r>
        <w:rPr>
          <w:spacing w:val="-5"/>
        </w:rPr>
        <w:t xml:space="preserve"> </w:t>
      </w:r>
      <w:r>
        <w:t>Nguyễn</w:t>
      </w:r>
      <w:r>
        <w:rPr>
          <w:spacing w:val="-6"/>
        </w:rPr>
        <w:t xml:space="preserve"> </w:t>
      </w:r>
      <w:r>
        <w:t>Thế</w:t>
      </w:r>
      <w:r>
        <w:rPr>
          <w:spacing w:val="-6"/>
        </w:rPr>
        <w:t xml:space="preserve"> </w:t>
      </w:r>
      <w:r>
        <w:t>Luân Khóa đào tạo: 2023 – 2026</w:t>
      </w:r>
    </w:p>
    <w:p w14:paraId="155188A9" w14:textId="77777777" w:rsidR="00AA3296" w:rsidRDefault="00000000">
      <w:pPr>
        <w:pStyle w:val="BodyText"/>
        <w:spacing w:line="360" w:lineRule="auto"/>
        <w:ind w:right="595"/>
      </w:pPr>
      <w:r>
        <w:t>Người</w:t>
      </w:r>
      <w:r>
        <w:rPr>
          <w:spacing w:val="-3"/>
        </w:rPr>
        <w:t xml:space="preserve"> </w:t>
      </w:r>
      <w:r>
        <w:t>hướng</w:t>
      </w:r>
      <w:r>
        <w:rPr>
          <w:spacing w:val="-4"/>
        </w:rPr>
        <w:t xml:space="preserve"> </w:t>
      </w:r>
      <w:r>
        <w:t>dẫn</w:t>
      </w:r>
      <w:r>
        <w:rPr>
          <w:spacing w:val="-3"/>
        </w:rPr>
        <w:t xml:space="preserve"> </w:t>
      </w:r>
      <w:r>
        <w:t>khoa</w:t>
      </w:r>
      <w:r>
        <w:rPr>
          <w:spacing w:val="-1"/>
        </w:rPr>
        <w:t xml:space="preserve"> </w:t>
      </w:r>
      <w:r>
        <w:t>học:</w:t>
      </w:r>
      <w:r>
        <w:rPr>
          <w:spacing w:val="-3"/>
        </w:rPr>
        <w:t xml:space="preserve"> </w:t>
      </w:r>
      <w:r>
        <w:t>PGS.</w:t>
      </w:r>
      <w:r>
        <w:rPr>
          <w:spacing w:val="-4"/>
        </w:rPr>
        <w:t xml:space="preserve"> </w:t>
      </w:r>
      <w:r>
        <w:t>TS.</w:t>
      </w:r>
      <w:r>
        <w:rPr>
          <w:spacing w:val="-3"/>
        </w:rPr>
        <w:t xml:space="preserve"> </w:t>
      </w:r>
      <w:r>
        <w:t>Phạm</w:t>
      </w:r>
      <w:r>
        <w:rPr>
          <w:spacing w:val="-2"/>
        </w:rPr>
        <w:t xml:space="preserve"> </w:t>
      </w:r>
      <w:r>
        <w:t>Văn</w:t>
      </w:r>
      <w:r>
        <w:rPr>
          <w:spacing w:val="-3"/>
        </w:rPr>
        <w:t xml:space="preserve"> </w:t>
      </w:r>
      <w:r>
        <w:t>Việt</w:t>
      </w:r>
      <w:r>
        <w:rPr>
          <w:spacing w:val="-4"/>
        </w:rPr>
        <w:t xml:space="preserve"> </w:t>
      </w:r>
      <w:r>
        <w:t>và</w:t>
      </w:r>
      <w:r>
        <w:rPr>
          <w:spacing w:val="-2"/>
        </w:rPr>
        <w:t xml:space="preserve"> </w:t>
      </w:r>
      <w:r>
        <w:t>PGS.</w:t>
      </w:r>
      <w:r>
        <w:rPr>
          <w:spacing w:val="-2"/>
        </w:rPr>
        <w:t xml:space="preserve"> </w:t>
      </w:r>
      <w:r>
        <w:t>TS.</w:t>
      </w:r>
      <w:r>
        <w:rPr>
          <w:spacing w:val="-2"/>
        </w:rPr>
        <w:t xml:space="preserve"> </w:t>
      </w:r>
      <w:r>
        <w:t>Lê</w:t>
      </w:r>
      <w:r>
        <w:rPr>
          <w:spacing w:val="-3"/>
        </w:rPr>
        <w:t xml:space="preserve"> </w:t>
      </w:r>
      <w:r>
        <w:t>Tiến</w:t>
      </w:r>
      <w:r>
        <w:rPr>
          <w:spacing w:val="-4"/>
        </w:rPr>
        <w:t xml:space="preserve"> </w:t>
      </w:r>
      <w:r>
        <w:t>Khoa Cơ sở đào tạo: Trường Đại học Khoa học tự nhiên, ĐHQG.HCM</w:t>
      </w:r>
    </w:p>
    <w:p w14:paraId="73F46B1F" w14:textId="77777777" w:rsidR="00AA3296" w:rsidRDefault="00000000">
      <w:pPr>
        <w:pStyle w:val="Heading2"/>
        <w:numPr>
          <w:ilvl w:val="0"/>
          <w:numId w:val="2"/>
        </w:numPr>
        <w:tabs>
          <w:tab w:val="left" w:pos="281"/>
        </w:tabs>
        <w:ind w:left="281" w:hanging="258"/>
      </w:pPr>
      <w:r>
        <w:t>TÓM</w:t>
      </w:r>
      <w:r>
        <w:rPr>
          <w:spacing w:val="-6"/>
        </w:rPr>
        <w:t xml:space="preserve"> </w:t>
      </w:r>
      <w:r>
        <w:t>TẮT</w:t>
      </w:r>
      <w:r>
        <w:rPr>
          <w:spacing w:val="-6"/>
        </w:rPr>
        <w:t xml:space="preserve"> </w:t>
      </w:r>
      <w:r>
        <w:t>NỘI</w:t>
      </w:r>
      <w:r>
        <w:rPr>
          <w:spacing w:val="-6"/>
        </w:rPr>
        <w:t xml:space="preserve"> </w:t>
      </w:r>
      <w:r>
        <w:t>DUNG</w:t>
      </w:r>
      <w:r>
        <w:rPr>
          <w:spacing w:val="-6"/>
        </w:rPr>
        <w:t xml:space="preserve"> </w:t>
      </w:r>
      <w:r>
        <w:t>LUẬN</w:t>
      </w:r>
      <w:r>
        <w:rPr>
          <w:spacing w:val="-6"/>
        </w:rPr>
        <w:t xml:space="preserve"> </w:t>
      </w:r>
      <w:r>
        <w:rPr>
          <w:spacing w:val="-5"/>
        </w:rPr>
        <w:t>ÁN:</w:t>
      </w:r>
    </w:p>
    <w:p w14:paraId="02BE7927" w14:textId="77777777" w:rsidR="00AA3296" w:rsidRDefault="00000000">
      <w:pPr>
        <w:pStyle w:val="BodyText"/>
        <w:spacing w:before="149" w:line="360" w:lineRule="auto"/>
        <w:ind w:right="300" w:firstLine="566"/>
        <w:jc w:val="both"/>
      </w:pPr>
      <w:r>
        <w:t>Khoáng diatomite sau khi hoạt hóa với HCl không ảnh hưởng đáng kể đến thành phần</w:t>
      </w:r>
      <w:r>
        <w:rPr>
          <w:spacing w:val="-8"/>
        </w:rPr>
        <w:t xml:space="preserve"> </w:t>
      </w:r>
      <w:r>
        <w:t>pha</w:t>
      </w:r>
      <w:r>
        <w:rPr>
          <w:spacing w:val="-8"/>
        </w:rPr>
        <w:t xml:space="preserve"> </w:t>
      </w:r>
      <w:r>
        <w:t>nhưng</w:t>
      </w:r>
      <w:r>
        <w:rPr>
          <w:spacing w:val="-8"/>
        </w:rPr>
        <w:t xml:space="preserve"> </w:t>
      </w:r>
      <w:r>
        <w:t>làm</w:t>
      </w:r>
      <w:r>
        <w:rPr>
          <w:spacing w:val="-9"/>
        </w:rPr>
        <w:t xml:space="preserve"> </w:t>
      </w:r>
      <w:r>
        <w:t>thay</w:t>
      </w:r>
      <w:r>
        <w:rPr>
          <w:spacing w:val="-8"/>
        </w:rPr>
        <w:t xml:space="preserve"> </w:t>
      </w:r>
      <w:r>
        <w:t>đổi</w:t>
      </w:r>
      <w:r>
        <w:rPr>
          <w:spacing w:val="-8"/>
        </w:rPr>
        <w:t xml:space="preserve"> </w:t>
      </w:r>
      <w:r>
        <w:t>tích</w:t>
      </w:r>
      <w:r>
        <w:rPr>
          <w:spacing w:val="-9"/>
        </w:rPr>
        <w:t xml:space="preserve"> </w:t>
      </w:r>
      <w:r>
        <w:t>chất</w:t>
      </w:r>
      <w:r>
        <w:rPr>
          <w:spacing w:val="-8"/>
        </w:rPr>
        <w:t xml:space="preserve"> </w:t>
      </w:r>
      <w:r>
        <w:t>bề</w:t>
      </w:r>
      <w:r>
        <w:rPr>
          <w:spacing w:val="-8"/>
        </w:rPr>
        <w:t xml:space="preserve"> </w:t>
      </w:r>
      <w:r>
        <w:t>mặt</w:t>
      </w:r>
      <w:r>
        <w:rPr>
          <w:spacing w:val="-8"/>
        </w:rPr>
        <w:t xml:space="preserve"> </w:t>
      </w:r>
      <w:r>
        <w:t>vật</w:t>
      </w:r>
      <w:r>
        <w:rPr>
          <w:spacing w:val="-9"/>
        </w:rPr>
        <w:t xml:space="preserve"> </w:t>
      </w:r>
      <w:r>
        <w:t>liệu,</w:t>
      </w:r>
      <w:r>
        <w:rPr>
          <w:spacing w:val="-8"/>
        </w:rPr>
        <w:t xml:space="preserve"> </w:t>
      </w:r>
      <w:r>
        <w:t>bao</w:t>
      </w:r>
      <w:r>
        <w:rPr>
          <w:spacing w:val="-8"/>
        </w:rPr>
        <w:t xml:space="preserve"> </w:t>
      </w:r>
      <w:r>
        <w:t>gồm</w:t>
      </w:r>
      <w:r>
        <w:rPr>
          <w:spacing w:val="-8"/>
        </w:rPr>
        <w:t xml:space="preserve"> </w:t>
      </w:r>
      <w:r>
        <w:t>tăng</w:t>
      </w:r>
      <w:r>
        <w:rPr>
          <w:spacing w:val="-6"/>
        </w:rPr>
        <w:t xml:space="preserve"> </w:t>
      </w:r>
      <w:r>
        <w:t>cường</w:t>
      </w:r>
      <w:r>
        <w:rPr>
          <w:spacing w:val="-8"/>
        </w:rPr>
        <w:t xml:space="preserve"> </w:t>
      </w:r>
      <w:r>
        <w:t>diện</w:t>
      </w:r>
      <w:r>
        <w:rPr>
          <w:spacing w:val="-9"/>
        </w:rPr>
        <w:t xml:space="preserve"> </w:t>
      </w:r>
      <w:r>
        <w:t>tích</w:t>
      </w:r>
      <w:r>
        <w:rPr>
          <w:spacing w:val="-8"/>
        </w:rPr>
        <w:t xml:space="preserve"> </w:t>
      </w:r>
      <w:r>
        <w:t>bề mặt</w:t>
      </w:r>
      <w:r>
        <w:rPr>
          <w:spacing w:val="-1"/>
        </w:rPr>
        <w:t xml:space="preserve"> </w:t>
      </w:r>
      <w:r>
        <w:t>riêng và duy</w:t>
      </w:r>
      <w:r>
        <w:rPr>
          <w:spacing w:val="-1"/>
        </w:rPr>
        <w:t xml:space="preserve"> </w:t>
      </w:r>
      <w:r>
        <w:t>trì</w:t>
      </w:r>
      <w:r>
        <w:rPr>
          <w:spacing w:val="-1"/>
        </w:rPr>
        <w:t xml:space="preserve"> </w:t>
      </w:r>
      <w:r>
        <w:t>điện</w:t>
      </w:r>
      <w:r>
        <w:rPr>
          <w:spacing w:val="-1"/>
        </w:rPr>
        <w:t xml:space="preserve"> </w:t>
      </w:r>
      <w:r>
        <w:t>tích</w:t>
      </w:r>
      <w:r>
        <w:rPr>
          <w:spacing w:val="-1"/>
        </w:rPr>
        <w:t xml:space="preserve"> </w:t>
      </w:r>
      <w:r>
        <w:t>bề mặt</w:t>
      </w:r>
      <w:r>
        <w:rPr>
          <w:spacing w:val="-1"/>
        </w:rPr>
        <w:t xml:space="preserve"> </w:t>
      </w:r>
      <w:r>
        <w:t>âm</w:t>
      </w:r>
      <w:r>
        <w:rPr>
          <w:spacing w:val="-1"/>
        </w:rPr>
        <w:t xml:space="preserve"> </w:t>
      </w:r>
      <w:r>
        <w:t>trong</w:t>
      </w:r>
      <w:r>
        <w:rPr>
          <w:spacing w:val="-1"/>
        </w:rPr>
        <w:t xml:space="preserve"> </w:t>
      </w:r>
      <w:r>
        <w:t>khoảng</w:t>
      </w:r>
      <w:r>
        <w:rPr>
          <w:spacing w:val="-1"/>
        </w:rPr>
        <w:t xml:space="preserve"> </w:t>
      </w:r>
      <w:r>
        <w:t>pH</w:t>
      </w:r>
      <w:r>
        <w:rPr>
          <w:spacing w:val="-1"/>
        </w:rPr>
        <w:t xml:space="preserve"> </w:t>
      </w:r>
      <w:r>
        <w:t>rộng. Bản</w:t>
      </w:r>
      <w:r>
        <w:rPr>
          <w:spacing w:val="-1"/>
        </w:rPr>
        <w:t xml:space="preserve"> </w:t>
      </w:r>
      <w:r>
        <w:t>chất</w:t>
      </w:r>
      <w:r>
        <w:rPr>
          <w:spacing w:val="-1"/>
        </w:rPr>
        <w:t xml:space="preserve"> </w:t>
      </w:r>
      <w:r>
        <w:t>của quá trình hấp phụ được làm sáng tỏ thông qua các nghiên cứu về đẳng nhiệt hấp phụ, động học hấp</w:t>
      </w:r>
      <w:r>
        <w:rPr>
          <w:spacing w:val="-3"/>
        </w:rPr>
        <w:t xml:space="preserve"> </w:t>
      </w:r>
      <w:r>
        <w:t>phụ</w:t>
      </w:r>
      <w:r>
        <w:rPr>
          <w:spacing w:val="-3"/>
        </w:rPr>
        <w:t xml:space="preserve"> </w:t>
      </w:r>
      <w:r>
        <w:t>và nhiệt</w:t>
      </w:r>
      <w:r>
        <w:rPr>
          <w:spacing w:val="-1"/>
        </w:rPr>
        <w:t xml:space="preserve"> </w:t>
      </w:r>
      <w:r>
        <w:t>động</w:t>
      </w:r>
      <w:r>
        <w:rPr>
          <w:spacing w:val="-1"/>
        </w:rPr>
        <w:t xml:space="preserve"> </w:t>
      </w:r>
      <w:r>
        <w:t>học</w:t>
      </w:r>
      <w:r>
        <w:rPr>
          <w:spacing w:val="-2"/>
        </w:rPr>
        <w:t xml:space="preserve"> </w:t>
      </w:r>
      <w:r>
        <w:t>hấp</w:t>
      </w:r>
      <w:r>
        <w:rPr>
          <w:spacing w:val="-3"/>
        </w:rPr>
        <w:t xml:space="preserve"> </w:t>
      </w:r>
      <w:r>
        <w:t>phụ.</w:t>
      </w:r>
      <w:r>
        <w:rPr>
          <w:spacing w:val="-3"/>
        </w:rPr>
        <w:t xml:space="preserve"> </w:t>
      </w:r>
      <w:r>
        <w:t>Kết</w:t>
      </w:r>
      <w:r>
        <w:rPr>
          <w:spacing w:val="-1"/>
        </w:rPr>
        <w:t xml:space="preserve"> </w:t>
      </w:r>
      <w:r>
        <w:t>quả</w:t>
      </w:r>
      <w:r>
        <w:rPr>
          <w:spacing w:val="-3"/>
        </w:rPr>
        <w:t xml:space="preserve"> </w:t>
      </w:r>
      <w:r>
        <w:t>cho</w:t>
      </w:r>
      <w:r>
        <w:rPr>
          <w:spacing w:val="-3"/>
        </w:rPr>
        <w:t xml:space="preserve"> </w:t>
      </w:r>
      <w:r>
        <w:t>thấy</w:t>
      </w:r>
      <w:r>
        <w:rPr>
          <w:spacing w:val="-3"/>
        </w:rPr>
        <w:t xml:space="preserve"> </w:t>
      </w:r>
      <w:r>
        <w:t>rằng</w:t>
      </w:r>
      <w:r>
        <w:rPr>
          <w:spacing w:val="-3"/>
        </w:rPr>
        <w:t xml:space="preserve"> </w:t>
      </w:r>
      <w:r>
        <w:t>tetracycline</w:t>
      </w:r>
      <w:r>
        <w:rPr>
          <w:spacing w:val="-3"/>
        </w:rPr>
        <w:t xml:space="preserve"> </w:t>
      </w:r>
      <w:r>
        <w:t>hấp</w:t>
      </w:r>
      <w:r>
        <w:rPr>
          <w:spacing w:val="-3"/>
        </w:rPr>
        <w:t xml:space="preserve"> </w:t>
      </w:r>
      <w:r>
        <w:t>phụ trên</w:t>
      </w:r>
      <w:r>
        <w:rPr>
          <w:spacing w:val="-3"/>
        </w:rPr>
        <w:t xml:space="preserve"> </w:t>
      </w:r>
      <w:r>
        <w:t>bề mặt HCl theo cơ chế đơn lớp với dung lượng hấp phụ cực đại đạt 90,09 mg.g</w:t>
      </w:r>
      <w:r>
        <w:rPr>
          <w:vertAlign w:val="superscript"/>
        </w:rPr>
        <w:t>–1</w:t>
      </w:r>
      <w:r>
        <w:t>, quá trình</w:t>
      </w:r>
      <w:r>
        <w:rPr>
          <w:spacing w:val="-3"/>
        </w:rPr>
        <w:t xml:space="preserve"> </w:t>
      </w:r>
      <w:r>
        <w:t>hấp</w:t>
      </w:r>
      <w:r>
        <w:rPr>
          <w:spacing w:val="-3"/>
        </w:rPr>
        <w:t xml:space="preserve"> </w:t>
      </w:r>
      <w:r>
        <w:t>phụ</w:t>
      </w:r>
      <w:r>
        <w:rPr>
          <w:spacing w:val="-3"/>
        </w:rPr>
        <w:t xml:space="preserve"> </w:t>
      </w:r>
      <w:r>
        <w:t>tuân</w:t>
      </w:r>
      <w:r>
        <w:rPr>
          <w:spacing w:val="-3"/>
        </w:rPr>
        <w:t xml:space="preserve"> </w:t>
      </w:r>
      <w:r>
        <w:t>theo</w:t>
      </w:r>
      <w:r>
        <w:rPr>
          <w:spacing w:val="-1"/>
        </w:rPr>
        <w:t xml:space="preserve"> </w:t>
      </w:r>
      <w:r>
        <w:t>động</w:t>
      </w:r>
      <w:r>
        <w:rPr>
          <w:spacing w:val="-3"/>
        </w:rPr>
        <w:t xml:space="preserve"> </w:t>
      </w:r>
      <w:r>
        <w:t>học</w:t>
      </w:r>
      <w:r>
        <w:rPr>
          <w:spacing w:val="-2"/>
        </w:rPr>
        <w:t xml:space="preserve"> </w:t>
      </w:r>
      <w:r>
        <w:t>bậc</w:t>
      </w:r>
      <w:r>
        <w:rPr>
          <w:spacing w:val="-2"/>
        </w:rPr>
        <w:t xml:space="preserve"> </w:t>
      </w:r>
      <w:r>
        <w:t>hai</w:t>
      </w:r>
      <w:r>
        <w:rPr>
          <w:spacing w:val="-2"/>
        </w:rPr>
        <w:t xml:space="preserve"> </w:t>
      </w:r>
      <w:r>
        <w:t>và</w:t>
      </w:r>
      <w:r>
        <w:rPr>
          <w:spacing w:val="-2"/>
        </w:rPr>
        <w:t xml:space="preserve"> </w:t>
      </w:r>
      <w:r>
        <w:t>hiệu</w:t>
      </w:r>
      <w:r>
        <w:rPr>
          <w:spacing w:val="-3"/>
        </w:rPr>
        <w:t xml:space="preserve"> </w:t>
      </w:r>
      <w:r>
        <w:t>ứng</w:t>
      </w:r>
      <w:r>
        <w:rPr>
          <w:spacing w:val="-3"/>
        </w:rPr>
        <w:t xml:space="preserve"> </w:t>
      </w:r>
      <w:r>
        <w:t>lấp</w:t>
      </w:r>
      <w:r>
        <w:rPr>
          <w:spacing w:val="-3"/>
        </w:rPr>
        <w:t xml:space="preserve"> </w:t>
      </w:r>
      <w:r>
        <w:t>đầy</w:t>
      </w:r>
      <w:r>
        <w:rPr>
          <w:spacing w:val="-3"/>
        </w:rPr>
        <w:t xml:space="preserve"> </w:t>
      </w:r>
      <w:r>
        <w:t>lỗ</w:t>
      </w:r>
      <w:r>
        <w:rPr>
          <w:spacing w:val="-3"/>
        </w:rPr>
        <w:t xml:space="preserve"> </w:t>
      </w:r>
      <w:r>
        <w:t>xốp,</w:t>
      </w:r>
      <w:r>
        <w:rPr>
          <w:spacing w:val="-3"/>
        </w:rPr>
        <w:t xml:space="preserve"> </w:t>
      </w:r>
      <w:r>
        <w:t>giá</w:t>
      </w:r>
      <w:r>
        <w:rPr>
          <w:spacing w:val="-3"/>
        </w:rPr>
        <w:t xml:space="preserve"> </w:t>
      </w:r>
      <w:r>
        <w:t>trị</w:t>
      </w:r>
      <w:r>
        <w:rPr>
          <w:spacing w:val="-3"/>
        </w:rPr>
        <w:t xml:space="preserve"> </w:t>
      </w:r>
      <w:r>
        <w:t>ΔH</w:t>
      </w:r>
      <w:r>
        <w:rPr>
          <w:vertAlign w:val="superscript"/>
        </w:rPr>
        <w:t>0</w:t>
      </w:r>
      <w:r>
        <w:rPr>
          <w:spacing w:val="-1"/>
        </w:rPr>
        <w:t xml:space="preserve"> </w:t>
      </w:r>
      <w:r>
        <w:t>&gt;</w:t>
      </w:r>
      <w:r>
        <w:rPr>
          <w:spacing w:val="-3"/>
        </w:rPr>
        <w:t xml:space="preserve"> </w:t>
      </w:r>
      <w:r>
        <w:t>0</w:t>
      </w:r>
      <w:r>
        <w:rPr>
          <w:spacing w:val="-3"/>
        </w:rPr>
        <w:t xml:space="preserve"> </w:t>
      </w:r>
      <w:r>
        <w:t>và ΔG</w:t>
      </w:r>
      <w:r>
        <w:rPr>
          <w:vertAlign w:val="superscript"/>
        </w:rPr>
        <w:t>0</w:t>
      </w:r>
      <w:r>
        <w:t xml:space="preserve"> &lt; 0 cho thấy quá trình hấp phụ thu nhiệt và tự phát.</w:t>
      </w:r>
    </w:p>
    <w:p w14:paraId="603A8E6E" w14:textId="77777777" w:rsidR="00AA3296" w:rsidRDefault="00000000">
      <w:pPr>
        <w:pStyle w:val="BodyText"/>
        <w:spacing w:line="360" w:lineRule="auto"/>
        <w:ind w:right="89" w:firstLine="566"/>
      </w:pPr>
      <w:r>
        <w:rPr>
          <w:position w:val="2"/>
        </w:rPr>
        <w:t>Vật liệu WO</w:t>
      </w:r>
      <w:r>
        <w:rPr>
          <w:sz w:val="17"/>
        </w:rPr>
        <w:t>3</w:t>
      </w:r>
      <w:r>
        <w:rPr>
          <w:spacing w:val="29"/>
          <w:sz w:val="17"/>
        </w:rPr>
        <w:t xml:space="preserve"> </w:t>
      </w:r>
      <w:r>
        <w:rPr>
          <w:position w:val="2"/>
        </w:rPr>
        <w:t xml:space="preserve">có năng lượng vùng cấm hẹp và thế cực đại vùng hóa trị dương cao </w:t>
      </w:r>
      <w:r>
        <w:t>giúp cho vật liệu này có thể khai thác tốt bức xạ mặt trời tạo ra các gốc tự do OH</w:t>
      </w:r>
      <w:r>
        <w:rPr>
          <w:vertAlign w:val="superscript"/>
        </w:rPr>
        <w:t>•</w:t>
      </w:r>
      <w:r>
        <w:t xml:space="preserve"> nhằm </w:t>
      </w:r>
      <w:r>
        <w:rPr>
          <w:position w:val="2"/>
        </w:rPr>
        <w:t>phân hủy không chọn lọc kháng sinh ô nhiễm. Hơn nữa, WO</w:t>
      </w:r>
      <w:r>
        <w:rPr>
          <w:sz w:val="17"/>
        </w:rPr>
        <w:t>3</w:t>
      </w:r>
      <w:r>
        <w:rPr>
          <w:spacing w:val="35"/>
          <w:sz w:val="17"/>
        </w:rPr>
        <w:t xml:space="preserve"> </w:t>
      </w:r>
      <w:r>
        <w:rPr>
          <w:position w:val="2"/>
        </w:rPr>
        <w:t xml:space="preserve">sau khi pha tạp sắt giúp </w:t>
      </w:r>
      <w:r>
        <w:t>cải thiện đáng kể độ tinh thể hóa vật liệu, thu hẹp năng lượng vùng cấm, tăng cường</w:t>
      </w:r>
      <w:r>
        <w:rPr>
          <w:spacing w:val="80"/>
        </w:rPr>
        <w:t xml:space="preserve"> </w:t>
      </w:r>
      <w:r>
        <w:t>tính oxy hóa của lỗ</w:t>
      </w:r>
      <w:r>
        <w:rPr>
          <w:spacing w:val="27"/>
        </w:rPr>
        <w:t xml:space="preserve"> </w:t>
      </w:r>
      <w:r>
        <w:t>trống và tạo ra</w:t>
      </w:r>
      <w:r>
        <w:rPr>
          <w:spacing w:val="27"/>
        </w:rPr>
        <w:t xml:space="preserve"> </w:t>
      </w:r>
      <w:r>
        <w:t>các khuyết tật điểm lỗ trống oxy và Fe</w:t>
      </w:r>
      <w:r>
        <w:rPr>
          <w:vertAlign w:val="superscript"/>
        </w:rPr>
        <w:t>3+</w:t>
      </w:r>
      <w:r>
        <w:t xml:space="preserve"> thay thế</w:t>
      </w:r>
      <w:r>
        <w:rPr>
          <w:spacing w:val="40"/>
        </w:rPr>
        <w:t xml:space="preserve"> </w:t>
      </w:r>
      <w:r>
        <w:t xml:space="preserve">giúp làm giảm sự tái hợp của cặp electron – lỗ trống quang sinh. Ở điều kiện tối ưu, vật </w:t>
      </w:r>
      <w:r>
        <w:rPr>
          <w:position w:val="2"/>
        </w:rPr>
        <w:t>liệu</w:t>
      </w:r>
      <w:r>
        <w:rPr>
          <w:spacing w:val="-10"/>
          <w:position w:val="2"/>
        </w:rPr>
        <w:t xml:space="preserve"> </w:t>
      </w:r>
      <w:r>
        <w:rPr>
          <w:position w:val="2"/>
        </w:rPr>
        <w:t>WO</w:t>
      </w:r>
      <w:r>
        <w:rPr>
          <w:sz w:val="17"/>
        </w:rPr>
        <w:t>3</w:t>
      </w:r>
      <w:r>
        <w:rPr>
          <w:spacing w:val="14"/>
          <w:sz w:val="17"/>
        </w:rPr>
        <w:t xml:space="preserve"> </w:t>
      </w:r>
      <w:r>
        <w:rPr>
          <w:position w:val="2"/>
        </w:rPr>
        <w:t>pha</w:t>
      </w:r>
      <w:r>
        <w:rPr>
          <w:spacing w:val="-10"/>
          <w:position w:val="2"/>
        </w:rPr>
        <w:t xml:space="preserve"> </w:t>
      </w:r>
      <w:r>
        <w:rPr>
          <w:position w:val="2"/>
        </w:rPr>
        <w:t>tạp</w:t>
      </w:r>
      <w:r>
        <w:rPr>
          <w:spacing w:val="-10"/>
          <w:position w:val="2"/>
        </w:rPr>
        <w:t xml:space="preserve"> </w:t>
      </w:r>
      <w:r>
        <w:rPr>
          <w:position w:val="2"/>
        </w:rPr>
        <w:t>7%</w:t>
      </w:r>
      <w:r>
        <w:rPr>
          <w:spacing w:val="-10"/>
          <w:position w:val="2"/>
        </w:rPr>
        <w:t xml:space="preserve"> </w:t>
      </w:r>
      <w:r>
        <w:rPr>
          <w:position w:val="2"/>
        </w:rPr>
        <w:t>mol</w:t>
      </w:r>
      <w:r>
        <w:rPr>
          <w:spacing w:val="-10"/>
          <w:position w:val="2"/>
        </w:rPr>
        <w:t xml:space="preserve"> </w:t>
      </w:r>
      <w:r>
        <w:rPr>
          <w:position w:val="2"/>
        </w:rPr>
        <w:t>Fe</w:t>
      </w:r>
      <w:r>
        <w:rPr>
          <w:spacing w:val="-10"/>
          <w:position w:val="2"/>
        </w:rPr>
        <w:t xml:space="preserve"> </w:t>
      </w:r>
      <w:r>
        <w:rPr>
          <w:position w:val="2"/>
        </w:rPr>
        <w:t>cho</w:t>
      </w:r>
      <w:r>
        <w:rPr>
          <w:spacing w:val="-10"/>
          <w:position w:val="2"/>
        </w:rPr>
        <w:t xml:space="preserve"> </w:t>
      </w:r>
      <w:r>
        <w:rPr>
          <w:position w:val="2"/>
        </w:rPr>
        <w:t>hiệu</w:t>
      </w:r>
      <w:r>
        <w:rPr>
          <w:spacing w:val="-10"/>
          <w:position w:val="2"/>
        </w:rPr>
        <w:t xml:space="preserve"> </w:t>
      </w:r>
      <w:r>
        <w:rPr>
          <w:position w:val="2"/>
        </w:rPr>
        <w:t>suất</w:t>
      </w:r>
      <w:r>
        <w:rPr>
          <w:spacing w:val="-10"/>
          <w:position w:val="2"/>
        </w:rPr>
        <w:t xml:space="preserve"> </w:t>
      </w:r>
      <w:r>
        <w:rPr>
          <w:position w:val="2"/>
        </w:rPr>
        <w:t>quang</w:t>
      </w:r>
      <w:r>
        <w:rPr>
          <w:spacing w:val="-10"/>
          <w:position w:val="2"/>
        </w:rPr>
        <w:t xml:space="preserve"> </w:t>
      </w:r>
      <w:r>
        <w:rPr>
          <w:position w:val="2"/>
        </w:rPr>
        <w:t>xúc</w:t>
      </w:r>
      <w:r>
        <w:rPr>
          <w:spacing w:val="-10"/>
          <w:position w:val="2"/>
        </w:rPr>
        <w:t xml:space="preserve"> </w:t>
      </w:r>
      <w:r>
        <w:rPr>
          <w:position w:val="2"/>
        </w:rPr>
        <w:t>tác</w:t>
      </w:r>
      <w:r>
        <w:rPr>
          <w:spacing w:val="-10"/>
          <w:position w:val="2"/>
        </w:rPr>
        <w:t xml:space="preserve"> </w:t>
      </w:r>
      <w:r>
        <w:rPr>
          <w:position w:val="2"/>
        </w:rPr>
        <w:t>phân</w:t>
      </w:r>
      <w:r>
        <w:rPr>
          <w:spacing w:val="-10"/>
          <w:position w:val="2"/>
        </w:rPr>
        <w:t xml:space="preserve"> </w:t>
      </w:r>
      <w:r>
        <w:rPr>
          <w:position w:val="2"/>
        </w:rPr>
        <w:t>hủy</w:t>
      </w:r>
      <w:r>
        <w:rPr>
          <w:spacing w:val="-10"/>
          <w:position w:val="2"/>
        </w:rPr>
        <w:t xml:space="preserve"> </w:t>
      </w:r>
      <w:r>
        <w:rPr>
          <w:position w:val="2"/>
        </w:rPr>
        <w:t>tetracycline</w:t>
      </w:r>
      <w:r>
        <w:rPr>
          <w:spacing w:val="-9"/>
          <w:position w:val="2"/>
        </w:rPr>
        <w:t xml:space="preserve"> </w:t>
      </w:r>
      <w:r>
        <w:rPr>
          <w:position w:val="2"/>
        </w:rPr>
        <w:t>đạt</w:t>
      </w:r>
      <w:r>
        <w:rPr>
          <w:spacing w:val="-10"/>
          <w:position w:val="2"/>
        </w:rPr>
        <w:t xml:space="preserve"> </w:t>
      </w:r>
      <w:r>
        <w:rPr>
          <w:position w:val="2"/>
        </w:rPr>
        <w:t xml:space="preserve">31,6% </w:t>
      </w:r>
      <w:r>
        <w:t>trong</w:t>
      </w:r>
      <w:r>
        <w:rPr>
          <w:spacing w:val="22"/>
        </w:rPr>
        <w:t xml:space="preserve"> </w:t>
      </w:r>
      <w:r>
        <w:t>vòng</w:t>
      </w:r>
      <w:r>
        <w:rPr>
          <w:spacing w:val="22"/>
        </w:rPr>
        <w:t xml:space="preserve"> </w:t>
      </w:r>
      <w:r>
        <w:t>180</w:t>
      </w:r>
      <w:r>
        <w:rPr>
          <w:spacing w:val="22"/>
        </w:rPr>
        <w:t xml:space="preserve"> </w:t>
      </w:r>
      <w:r>
        <w:t>phút</w:t>
      </w:r>
      <w:r>
        <w:rPr>
          <w:spacing w:val="25"/>
        </w:rPr>
        <w:t xml:space="preserve"> </w:t>
      </w:r>
      <w:r>
        <w:t>dưới</w:t>
      </w:r>
      <w:r>
        <w:rPr>
          <w:spacing w:val="21"/>
        </w:rPr>
        <w:t xml:space="preserve"> </w:t>
      </w:r>
      <w:r>
        <w:t>bức</w:t>
      </w:r>
      <w:r>
        <w:rPr>
          <w:spacing w:val="22"/>
        </w:rPr>
        <w:t xml:space="preserve"> </w:t>
      </w:r>
      <w:r>
        <w:t>xạ</w:t>
      </w:r>
      <w:r>
        <w:rPr>
          <w:spacing w:val="22"/>
        </w:rPr>
        <w:t xml:space="preserve"> </w:t>
      </w:r>
      <w:r>
        <w:t>khả</w:t>
      </w:r>
      <w:r>
        <w:rPr>
          <w:spacing w:val="22"/>
        </w:rPr>
        <w:t xml:space="preserve"> </w:t>
      </w:r>
      <w:r>
        <w:t>kiến,</w:t>
      </w:r>
      <w:r>
        <w:rPr>
          <w:spacing w:val="22"/>
        </w:rPr>
        <w:t xml:space="preserve"> </w:t>
      </w:r>
      <w:r>
        <w:t>trong</w:t>
      </w:r>
      <w:r>
        <w:rPr>
          <w:spacing w:val="22"/>
        </w:rPr>
        <w:t xml:space="preserve"> </w:t>
      </w:r>
      <w:r>
        <w:t>đó</w:t>
      </w:r>
      <w:r>
        <w:rPr>
          <w:spacing w:val="25"/>
        </w:rPr>
        <w:t xml:space="preserve"> </w:t>
      </w:r>
      <w:r>
        <w:t>tác</w:t>
      </w:r>
      <w:r>
        <w:rPr>
          <w:spacing w:val="22"/>
        </w:rPr>
        <w:t xml:space="preserve"> </w:t>
      </w:r>
      <w:r>
        <w:t>nhân</w:t>
      </w:r>
      <w:r>
        <w:rPr>
          <w:spacing w:val="22"/>
        </w:rPr>
        <w:t xml:space="preserve"> </w:t>
      </w:r>
      <w:r>
        <w:t>chính</w:t>
      </w:r>
      <w:r>
        <w:rPr>
          <w:spacing w:val="25"/>
        </w:rPr>
        <w:t xml:space="preserve"> </w:t>
      </w:r>
      <w:r>
        <w:t>là</w:t>
      </w:r>
      <w:r>
        <w:rPr>
          <w:spacing w:val="22"/>
        </w:rPr>
        <w:t xml:space="preserve"> </w:t>
      </w:r>
      <w:r>
        <w:t>gốc</w:t>
      </w:r>
      <w:r>
        <w:rPr>
          <w:spacing w:val="22"/>
        </w:rPr>
        <w:t xml:space="preserve"> </w:t>
      </w:r>
      <w:r>
        <w:t>tự</w:t>
      </w:r>
      <w:r>
        <w:rPr>
          <w:spacing w:val="26"/>
        </w:rPr>
        <w:t xml:space="preserve"> </w:t>
      </w:r>
      <w:r>
        <w:t>do</w:t>
      </w:r>
      <w:r>
        <w:rPr>
          <w:spacing w:val="22"/>
        </w:rPr>
        <w:t xml:space="preserve"> </w:t>
      </w:r>
      <w:r>
        <w:t>OH</w:t>
      </w:r>
      <w:r>
        <w:rPr>
          <w:vertAlign w:val="superscript"/>
        </w:rPr>
        <w:t>•</w:t>
      </w:r>
    </w:p>
    <w:p w14:paraId="4176F3D2" w14:textId="77777777" w:rsidR="00AA3296" w:rsidRDefault="00000000">
      <w:pPr>
        <w:pStyle w:val="BodyText"/>
        <w:spacing w:line="360" w:lineRule="auto"/>
        <w:ind w:right="302"/>
        <w:jc w:val="both"/>
      </w:pPr>
      <w:r>
        <w:t>được</w:t>
      </w:r>
      <w:r>
        <w:rPr>
          <w:spacing w:val="-13"/>
        </w:rPr>
        <w:t xml:space="preserve"> </w:t>
      </w:r>
      <w:r>
        <w:t>sinh</w:t>
      </w:r>
      <w:r>
        <w:rPr>
          <w:spacing w:val="-13"/>
        </w:rPr>
        <w:t xml:space="preserve"> </w:t>
      </w:r>
      <w:r>
        <w:t>ra</w:t>
      </w:r>
      <w:r>
        <w:rPr>
          <w:spacing w:val="-13"/>
        </w:rPr>
        <w:t xml:space="preserve"> </w:t>
      </w:r>
      <w:r>
        <w:t>bởi</w:t>
      </w:r>
      <w:r>
        <w:rPr>
          <w:spacing w:val="-13"/>
        </w:rPr>
        <w:t xml:space="preserve"> </w:t>
      </w:r>
      <w:r>
        <w:t>lỗ</w:t>
      </w:r>
      <w:r>
        <w:rPr>
          <w:spacing w:val="-13"/>
        </w:rPr>
        <w:t xml:space="preserve"> </w:t>
      </w:r>
      <w:r>
        <w:t>trống.</w:t>
      </w:r>
      <w:r>
        <w:rPr>
          <w:spacing w:val="-13"/>
        </w:rPr>
        <w:t xml:space="preserve"> </w:t>
      </w:r>
      <w:r>
        <w:t>Ngoài</w:t>
      </w:r>
      <w:r>
        <w:rPr>
          <w:spacing w:val="-13"/>
        </w:rPr>
        <w:t xml:space="preserve"> </w:t>
      </w:r>
      <w:r>
        <w:t>ra,</w:t>
      </w:r>
      <w:r>
        <w:rPr>
          <w:spacing w:val="-13"/>
        </w:rPr>
        <w:t xml:space="preserve"> </w:t>
      </w:r>
      <w:r>
        <w:t>dung</w:t>
      </w:r>
      <w:r>
        <w:rPr>
          <w:spacing w:val="-13"/>
        </w:rPr>
        <w:t xml:space="preserve"> </w:t>
      </w:r>
      <w:r>
        <w:t>dịch</w:t>
      </w:r>
      <w:r>
        <w:rPr>
          <w:spacing w:val="-13"/>
        </w:rPr>
        <w:t xml:space="preserve"> </w:t>
      </w:r>
      <w:r>
        <w:t>tetracycline</w:t>
      </w:r>
      <w:r>
        <w:rPr>
          <w:spacing w:val="-13"/>
        </w:rPr>
        <w:t xml:space="preserve"> </w:t>
      </w:r>
      <w:r>
        <w:t>sau</w:t>
      </w:r>
      <w:r>
        <w:rPr>
          <w:spacing w:val="-13"/>
        </w:rPr>
        <w:t xml:space="preserve"> </w:t>
      </w:r>
      <w:r>
        <w:t>xử</w:t>
      </w:r>
      <w:r>
        <w:rPr>
          <w:spacing w:val="-12"/>
        </w:rPr>
        <w:t xml:space="preserve"> </w:t>
      </w:r>
      <w:r>
        <w:t>lý</w:t>
      </w:r>
      <w:r>
        <w:rPr>
          <w:spacing w:val="-13"/>
        </w:rPr>
        <w:t xml:space="preserve"> </w:t>
      </w:r>
      <w:r>
        <w:t>có</w:t>
      </w:r>
      <w:r>
        <w:rPr>
          <w:spacing w:val="-13"/>
        </w:rPr>
        <w:t xml:space="preserve"> </w:t>
      </w:r>
      <w:r>
        <w:t>giá</w:t>
      </w:r>
      <w:r>
        <w:rPr>
          <w:spacing w:val="-13"/>
        </w:rPr>
        <w:t xml:space="preserve"> </w:t>
      </w:r>
      <w:r>
        <w:t>trị</w:t>
      </w:r>
      <w:r>
        <w:rPr>
          <w:spacing w:val="-13"/>
        </w:rPr>
        <w:t xml:space="preserve"> </w:t>
      </w:r>
      <w:r>
        <w:t>TOC</w:t>
      </w:r>
      <w:r>
        <w:rPr>
          <w:spacing w:val="-13"/>
        </w:rPr>
        <w:t xml:space="preserve"> </w:t>
      </w:r>
      <w:r>
        <w:t>giảm và</w:t>
      </w:r>
      <w:r>
        <w:rPr>
          <w:spacing w:val="-16"/>
        </w:rPr>
        <w:t xml:space="preserve"> </w:t>
      </w:r>
      <w:r>
        <w:t>vòng</w:t>
      </w:r>
      <w:r>
        <w:rPr>
          <w:spacing w:val="-16"/>
        </w:rPr>
        <w:t xml:space="preserve"> </w:t>
      </w:r>
      <w:r>
        <w:t>tròn</w:t>
      </w:r>
      <w:r>
        <w:rPr>
          <w:spacing w:val="-16"/>
        </w:rPr>
        <w:t xml:space="preserve"> </w:t>
      </w:r>
      <w:r>
        <w:t>kháng</w:t>
      </w:r>
      <w:r>
        <w:rPr>
          <w:spacing w:val="-16"/>
        </w:rPr>
        <w:t xml:space="preserve"> </w:t>
      </w:r>
      <w:r>
        <w:t>khuẩn</w:t>
      </w:r>
      <w:r>
        <w:rPr>
          <w:spacing w:val="-16"/>
        </w:rPr>
        <w:t xml:space="preserve"> </w:t>
      </w:r>
      <w:r>
        <w:t>nhỏ</w:t>
      </w:r>
      <w:r>
        <w:rPr>
          <w:spacing w:val="-16"/>
        </w:rPr>
        <w:t xml:space="preserve"> </w:t>
      </w:r>
      <w:r>
        <w:t>hơn</w:t>
      </w:r>
      <w:r>
        <w:rPr>
          <w:spacing w:val="-16"/>
        </w:rPr>
        <w:t xml:space="preserve"> </w:t>
      </w:r>
      <w:r>
        <w:t>cho</w:t>
      </w:r>
      <w:r>
        <w:rPr>
          <w:spacing w:val="-16"/>
        </w:rPr>
        <w:t xml:space="preserve"> </w:t>
      </w:r>
      <w:r>
        <w:t>thấy</w:t>
      </w:r>
      <w:r>
        <w:rPr>
          <w:spacing w:val="-16"/>
        </w:rPr>
        <w:t xml:space="preserve"> </w:t>
      </w:r>
      <w:r>
        <w:t>tetracycline</w:t>
      </w:r>
      <w:r>
        <w:rPr>
          <w:spacing w:val="-15"/>
        </w:rPr>
        <w:t xml:space="preserve"> </w:t>
      </w:r>
      <w:r>
        <w:t>bị</w:t>
      </w:r>
      <w:r>
        <w:rPr>
          <w:spacing w:val="-16"/>
        </w:rPr>
        <w:t xml:space="preserve"> </w:t>
      </w:r>
      <w:r>
        <w:t>khoáng</w:t>
      </w:r>
      <w:r>
        <w:rPr>
          <w:spacing w:val="-16"/>
        </w:rPr>
        <w:t xml:space="preserve"> </w:t>
      </w:r>
      <w:r>
        <w:t>hóa</w:t>
      </w:r>
      <w:r>
        <w:rPr>
          <w:spacing w:val="-13"/>
        </w:rPr>
        <w:t xml:space="preserve"> </w:t>
      </w:r>
      <w:r>
        <w:t>hoàn</w:t>
      </w:r>
      <w:r>
        <w:rPr>
          <w:spacing w:val="-16"/>
        </w:rPr>
        <w:t xml:space="preserve"> </w:t>
      </w:r>
      <w:r>
        <w:t>toàn,</w:t>
      </w:r>
      <w:r>
        <w:rPr>
          <w:spacing w:val="-16"/>
        </w:rPr>
        <w:t xml:space="preserve"> </w:t>
      </w:r>
      <w:r>
        <w:t>lượng tetracycline còn lại và các hợp chất trung gian có hoạt tính kháng khuẩn yếu hơn.</w:t>
      </w:r>
    </w:p>
    <w:p w14:paraId="0B749250" w14:textId="77777777" w:rsidR="00AA3296" w:rsidRDefault="00000000">
      <w:pPr>
        <w:pStyle w:val="BodyText"/>
        <w:spacing w:line="360" w:lineRule="auto"/>
        <w:ind w:right="303" w:firstLine="566"/>
        <w:jc w:val="both"/>
        <w:rPr>
          <w:position w:val="2"/>
        </w:rPr>
      </w:pPr>
      <w:r>
        <w:t>Kết</w:t>
      </w:r>
      <w:r>
        <w:rPr>
          <w:spacing w:val="-2"/>
        </w:rPr>
        <w:t xml:space="preserve"> </w:t>
      </w:r>
      <w:r>
        <w:t>quả khảo</w:t>
      </w:r>
      <w:r>
        <w:rPr>
          <w:spacing w:val="-1"/>
        </w:rPr>
        <w:t xml:space="preserve"> </w:t>
      </w:r>
      <w:r>
        <w:t>sát</w:t>
      </w:r>
      <w:r>
        <w:rPr>
          <w:spacing w:val="-2"/>
        </w:rPr>
        <w:t xml:space="preserve"> </w:t>
      </w:r>
      <w:r>
        <w:t>hấp</w:t>
      </w:r>
      <w:r>
        <w:rPr>
          <w:spacing w:val="-2"/>
        </w:rPr>
        <w:t xml:space="preserve"> </w:t>
      </w:r>
      <w:r>
        <w:t>phụ</w:t>
      </w:r>
      <w:r>
        <w:rPr>
          <w:spacing w:val="-2"/>
        </w:rPr>
        <w:t xml:space="preserve"> </w:t>
      </w:r>
      <w:r>
        <w:t>và hoạt</w:t>
      </w:r>
      <w:r>
        <w:rPr>
          <w:spacing w:val="-2"/>
        </w:rPr>
        <w:t xml:space="preserve"> </w:t>
      </w:r>
      <w:r>
        <w:t>tính</w:t>
      </w:r>
      <w:r>
        <w:rPr>
          <w:spacing w:val="-2"/>
        </w:rPr>
        <w:t xml:space="preserve"> </w:t>
      </w:r>
      <w:r>
        <w:t>quang</w:t>
      </w:r>
      <w:r>
        <w:rPr>
          <w:spacing w:val="-2"/>
        </w:rPr>
        <w:t xml:space="preserve"> </w:t>
      </w:r>
      <w:r>
        <w:t>xúc</w:t>
      </w:r>
      <w:r>
        <w:rPr>
          <w:spacing w:val="-2"/>
        </w:rPr>
        <w:t xml:space="preserve"> </w:t>
      </w:r>
      <w:r>
        <w:t>tác</w:t>
      </w:r>
      <w:r>
        <w:rPr>
          <w:spacing w:val="-2"/>
        </w:rPr>
        <w:t xml:space="preserve"> </w:t>
      </w:r>
      <w:r>
        <w:t>của</w:t>
      </w:r>
      <w:r>
        <w:rPr>
          <w:spacing w:val="-1"/>
        </w:rPr>
        <w:t xml:space="preserve"> </w:t>
      </w:r>
      <w:r>
        <w:t>vật</w:t>
      </w:r>
      <w:r>
        <w:rPr>
          <w:spacing w:val="-1"/>
        </w:rPr>
        <w:t xml:space="preserve"> </w:t>
      </w:r>
      <w:r>
        <w:t>liệu</w:t>
      </w:r>
      <w:r>
        <w:rPr>
          <w:spacing w:val="-1"/>
        </w:rPr>
        <w:t xml:space="preserve"> </w:t>
      </w:r>
      <w:r>
        <w:t>tổ</w:t>
      </w:r>
      <w:r>
        <w:rPr>
          <w:spacing w:val="-2"/>
        </w:rPr>
        <w:t xml:space="preserve"> </w:t>
      </w:r>
      <w:r>
        <w:t>hợp</w:t>
      </w:r>
      <w:r>
        <w:rPr>
          <w:spacing w:val="-2"/>
        </w:rPr>
        <w:t xml:space="preserve"> </w:t>
      </w:r>
      <w:r>
        <w:t xml:space="preserve">cho thấy, </w:t>
      </w:r>
      <w:r>
        <w:rPr>
          <w:position w:val="2"/>
        </w:rPr>
        <w:t>ở</w:t>
      </w:r>
      <w:r>
        <w:rPr>
          <w:spacing w:val="9"/>
          <w:position w:val="2"/>
        </w:rPr>
        <w:t xml:space="preserve"> </w:t>
      </w:r>
      <w:r>
        <w:rPr>
          <w:position w:val="2"/>
        </w:rPr>
        <w:t>tỉ</w:t>
      </w:r>
      <w:r>
        <w:rPr>
          <w:spacing w:val="13"/>
          <w:position w:val="2"/>
        </w:rPr>
        <w:t xml:space="preserve"> </w:t>
      </w:r>
      <w:r>
        <w:rPr>
          <w:position w:val="2"/>
        </w:rPr>
        <w:t>lệ</w:t>
      </w:r>
      <w:r>
        <w:rPr>
          <w:spacing w:val="12"/>
          <w:position w:val="2"/>
        </w:rPr>
        <w:t xml:space="preserve"> </w:t>
      </w:r>
      <w:r>
        <w:rPr>
          <w:position w:val="2"/>
        </w:rPr>
        <w:t>kết</w:t>
      </w:r>
      <w:r>
        <w:rPr>
          <w:spacing w:val="10"/>
          <w:position w:val="2"/>
        </w:rPr>
        <w:t xml:space="preserve"> </w:t>
      </w:r>
      <w:r>
        <w:rPr>
          <w:position w:val="2"/>
        </w:rPr>
        <w:t>hợp</w:t>
      </w:r>
      <w:r>
        <w:rPr>
          <w:spacing w:val="13"/>
          <w:position w:val="2"/>
        </w:rPr>
        <w:t xml:space="preserve"> </w:t>
      </w:r>
      <w:r>
        <w:rPr>
          <w:position w:val="2"/>
        </w:rPr>
        <w:t>tối</w:t>
      </w:r>
      <w:r>
        <w:rPr>
          <w:spacing w:val="10"/>
          <w:position w:val="2"/>
        </w:rPr>
        <w:t xml:space="preserve"> </w:t>
      </w:r>
      <w:r>
        <w:rPr>
          <w:position w:val="2"/>
        </w:rPr>
        <w:t>ưu</w:t>
      </w:r>
      <w:r>
        <w:rPr>
          <w:spacing w:val="12"/>
          <w:position w:val="2"/>
        </w:rPr>
        <w:t xml:space="preserve"> </w:t>
      </w:r>
      <w:r>
        <w:rPr>
          <w:position w:val="2"/>
        </w:rPr>
        <w:t>(chứa</w:t>
      </w:r>
      <w:r>
        <w:rPr>
          <w:spacing w:val="11"/>
          <w:position w:val="2"/>
        </w:rPr>
        <w:t xml:space="preserve"> </w:t>
      </w:r>
      <w:r>
        <w:rPr>
          <w:position w:val="2"/>
        </w:rPr>
        <w:t>10%</w:t>
      </w:r>
      <w:r>
        <w:rPr>
          <w:spacing w:val="13"/>
          <w:position w:val="2"/>
        </w:rPr>
        <w:t xml:space="preserve"> </w:t>
      </w:r>
      <w:r>
        <w:rPr>
          <w:position w:val="2"/>
        </w:rPr>
        <w:t>khối</w:t>
      </w:r>
      <w:r>
        <w:rPr>
          <w:spacing w:val="12"/>
          <w:position w:val="2"/>
        </w:rPr>
        <w:t xml:space="preserve"> </w:t>
      </w:r>
      <w:r>
        <w:rPr>
          <w:position w:val="2"/>
        </w:rPr>
        <w:t>lượng</w:t>
      </w:r>
      <w:r>
        <w:rPr>
          <w:spacing w:val="15"/>
          <w:position w:val="2"/>
        </w:rPr>
        <w:t xml:space="preserve"> </w:t>
      </w:r>
      <w:r>
        <w:rPr>
          <w:position w:val="2"/>
        </w:rPr>
        <w:t>7%</w:t>
      </w:r>
      <w:r>
        <w:rPr>
          <w:spacing w:val="10"/>
          <w:position w:val="2"/>
        </w:rPr>
        <w:t xml:space="preserve"> </w:t>
      </w:r>
      <w:r>
        <w:rPr>
          <w:position w:val="2"/>
        </w:rPr>
        <w:t>Fe:WO</w:t>
      </w:r>
      <w:r>
        <w:rPr>
          <w:sz w:val="17"/>
        </w:rPr>
        <w:t>3</w:t>
      </w:r>
      <w:r>
        <w:rPr>
          <w:position w:val="2"/>
        </w:rPr>
        <w:t>)</w:t>
      </w:r>
      <w:r>
        <w:rPr>
          <w:spacing w:val="11"/>
          <w:position w:val="2"/>
        </w:rPr>
        <w:t xml:space="preserve"> </w:t>
      </w:r>
      <w:r>
        <w:rPr>
          <w:position w:val="2"/>
        </w:rPr>
        <w:t>pha</w:t>
      </w:r>
      <w:r>
        <w:rPr>
          <w:spacing w:val="13"/>
          <w:position w:val="2"/>
        </w:rPr>
        <w:t xml:space="preserve"> </w:t>
      </w:r>
      <w:r>
        <w:rPr>
          <w:position w:val="2"/>
        </w:rPr>
        <w:t>hoạt</w:t>
      </w:r>
      <w:r>
        <w:rPr>
          <w:spacing w:val="14"/>
          <w:position w:val="2"/>
        </w:rPr>
        <w:t xml:space="preserve"> </w:t>
      </w:r>
      <w:r>
        <w:rPr>
          <w:position w:val="2"/>
        </w:rPr>
        <w:t>tính</w:t>
      </w:r>
      <w:r>
        <w:rPr>
          <w:spacing w:val="10"/>
          <w:position w:val="2"/>
        </w:rPr>
        <w:t xml:space="preserve"> </w:t>
      </w:r>
      <w:r>
        <w:rPr>
          <w:position w:val="2"/>
        </w:rPr>
        <w:t>phân</w:t>
      </w:r>
      <w:r>
        <w:rPr>
          <w:spacing w:val="11"/>
          <w:position w:val="2"/>
        </w:rPr>
        <w:t xml:space="preserve"> </w:t>
      </w:r>
      <w:r>
        <w:rPr>
          <w:position w:val="2"/>
        </w:rPr>
        <w:t>tán</w:t>
      </w:r>
      <w:r>
        <w:rPr>
          <w:spacing w:val="10"/>
          <w:position w:val="2"/>
        </w:rPr>
        <w:t xml:space="preserve"> </w:t>
      </w:r>
      <w:r>
        <w:rPr>
          <w:spacing w:val="-5"/>
          <w:position w:val="2"/>
        </w:rPr>
        <w:t>đều</w:t>
      </w:r>
    </w:p>
    <w:p w14:paraId="121DC46F" w14:textId="77777777" w:rsidR="00AA3296" w:rsidRDefault="00AA3296">
      <w:pPr>
        <w:pStyle w:val="BodyText"/>
        <w:spacing w:line="360" w:lineRule="auto"/>
        <w:jc w:val="both"/>
        <w:rPr>
          <w:position w:val="2"/>
        </w:rPr>
        <w:sectPr w:rsidR="00AA3296">
          <w:type w:val="continuous"/>
          <w:pgSz w:w="11910" w:h="16850"/>
          <w:pgMar w:top="1380" w:right="1133" w:bottom="280" w:left="1417" w:header="720" w:footer="720" w:gutter="0"/>
          <w:cols w:space="720"/>
        </w:sectPr>
      </w:pPr>
    </w:p>
    <w:p w14:paraId="1B0580BC" w14:textId="77777777" w:rsidR="00AA3296" w:rsidRDefault="00000000">
      <w:pPr>
        <w:pStyle w:val="BodyText"/>
        <w:spacing w:before="61" w:line="357" w:lineRule="auto"/>
        <w:ind w:right="303"/>
        <w:jc w:val="both"/>
        <w:rPr>
          <w:position w:val="2"/>
        </w:rPr>
      </w:pPr>
      <w:r>
        <w:lastRenderedPageBreak/>
        <w:t xml:space="preserve">trên bề mặt diatomite, sự hiện diện của xúc tác trên bề mặt diatomite không làm thay đổi bản chất của quá trình hấp phụ. Hơn nữa, việc kết hợp hài hòa giữa khả năng hấp </w:t>
      </w:r>
      <w:r>
        <w:rPr>
          <w:position w:val="2"/>
        </w:rPr>
        <w:t>phụ của diatomite và khả năng phân hủy kháng sinh của WO</w:t>
      </w:r>
      <w:r>
        <w:rPr>
          <w:sz w:val="17"/>
        </w:rPr>
        <w:t>3</w:t>
      </w:r>
      <w:r>
        <w:rPr>
          <w:spacing w:val="33"/>
          <w:sz w:val="17"/>
        </w:rPr>
        <w:t xml:space="preserve"> </w:t>
      </w:r>
      <w:r>
        <w:rPr>
          <w:position w:val="2"/>
        </w:rPr>
        <w:t xml:space="preserve">giúp vật liệu tổ hợp có </w:t>
      </w:r>
      <w:r>
        <w:t xml:space="preserve">thể loại bỏ 57,1% tetracycline ra khỏi dung dịch sau 180 phút. Đặc biệt, khi có mặt </w:t>
      </w:r>
      <w:r>
        <w:rPr>
          <w:position w:val="2"/>
        </w:rPr>
        <w:t>H</w:t>
      </w:r>
      <w:r>
        <w:rPr>
          <w:sz w:val="17"/>
        </w:rPr>
        <w:t>2</w:t>
      </w:r>
      <w:r>
        <w:rPr>
          <w:position w:val="2"/>
        </w:rPr>
        <w:t>O</w:t>
      </w:r>
      <w:r>
        <w:rPr>
          <w:sz w:val="17"/>
        </w:rPr>
        <w:t>2</w:t>
      </w:r>
      <w:r>
        <w:rPr>
          <w:position w:val="2"/>
        </w:rPr>
        <w:t>, pha hoạt tính có thể tận dụng electron quang sinh để kích hoạt tạo ra thêm OH</w:t>
      </w:r>
      <w:r>
        <w:rPr>
          <w:position w:val="2"/>
          <w:vertAlign w:val="superscript"/>
        </w:rPr>
        <w:t>•</w:t>
      </w:r>
      <w:r>
        <w:rPr>
          <w:position w:val="2"/>
        </w:rPr>
        <w:t xml:space="preserve">, </w:t>
      </w:r>
      <w:r>
        <w:t>điều này không chỉ làm giảm sự tái hợp của electron và lỗ trống mà còn tăng số lượng gốc OH</w:t>
      </w:r>
      <w:r>
        <w:rPr>
          <w:vertAlign w:val="superscript"/>
        </w:rPr>
        <w:t>•</w:t>
      </w:r>
      <w:r>
        <w:t xml:space="preserve">, tác động hiệp đồng này giúp cho vật liệu tổ hợp có hằng số tốc độ phản ứng </w:t>
      </w:r>
      <w:r>
        <w:rPr>
          <w:position w:val="2"/>
        </w:rPr>
        <w:t>cao gấp ba lần khi không có H</w:t>
      </w:r>
      <w:r>
        <w:rPr>
          <w:sz w:val="17"/>
        </w:rPr>
        <w:t>2</w:t>
      </w:r>
      <w:r>
        <w:rPr>
          <w:position w:val="2"/>
        </w:rPr>
        <w:t>O</w:t>
      </w:r>
      <w:r>
        <w:rPr>
          <w:sz w:val="17"/>
        </w:rPr>
        <w:t>2</w:t>
      </w:r>
      <w:r>
        <w:rPr>
          <w:position w:val="2"/>
        </w:rPr>
        <w:t>.</w:t>
      </w:r>
    </w:p>
    <w:p w14:paraId="3D287ECB" w14:textId="77777777" w:rsidR="00AA3296" w:rsidRDefault="00000000">
      <w:pPr>
        <w:pStyle w:val="Heading2"/>
        <w:numPr>
          <w:ilvl w:val="0"/>
          <w:numId w:val="2"/>
        </w:numPr>
        <w:tabs>
          <w:tab w:val="left" w:pos="281"/>
        </w:tabs>
        <w:spacing w:before="4"/>
        <w:ind w:left="281" w:hanging="258"/>
      </w:pPr>
      <w:r>
        <w:t>NHỮNG</w:t>
      </w:r>
      <w:r>
        <w:rPr>
          <w:spacing w:val="-7"/>
        </w:rPr>
        <w:t xml:space="preserve"> </w:t>
      </w:r>
      <w:r>
        <w:t>KẾT</w:t>
      </w:r>
      <w:r>
        <w:rPr>
          <w:spacing w:val="-5"/>
        </w:rPr>
        <w:t xml:space="preserve"> </w:t>
      </w:r>
      <w:r>
        <w:t>QUẢ</w:t>
      </w:r>
      <w:r>
        <w:rPr>
          <w:spacing w:val="-7"/>
        </w:rPr>
        <w:t xml:space="preserve"> </w:t>
      </w:r>
      <w:r>
        <w:t>MỚI</w:t>
      </w:r>
      <w:r>
        <w:rPr>
          <w:spacing w:val="-7"/>
        </w:rPr>
        <w:t xml:space="preserve"> </w:t>
      </w:r>
      <w:r>
        <w:t>CỦA</w:t>
      </w:r>
      <w:r>
        <w:rPr>
          <w:spacing w:val="-6"/>
        </w:rPr>
        <w:t xml:space="preserve"> </w:t>
      </w:r>
      <w:r>
        <w:t>LUẬN</w:t>
      </w:r>
      <w:r>
        <w:rPr>
          <w:spacing w:val="-5"/>
        </w:rPr>
        <w:t xml:space="preserve"> ÁN:</w:t>
      </w:r>
    </w:p>
    <w:p w14:paraId="55950B0F" w14:textId="77777777" w:rsidR="00AA3296" w:rsidRDefault="00000000">
      <w:pPr>
        <w:pStyle w:val="BodyText"/>
        <w:spacing w:before="150" w:line="360" w:lineRule="auto"/>
        <w:ind w:right="300" w:firstLine="566"/>
        <w:jc w:val="both"/>
      </w:pPr>
      <w:r>
        <w:t>Kết quả nghiên cứu của luận án góp phần làm phong phú thêm các phương pháp chế</w:t>
      </w:r>
      <w:r>
        <w:rPr>
          <w:spacing w:val="-3"/>
        </w:rPr>
        <w:t xml:space="preserve"> </w:t>
      </w:r>
      <w:r>
        <w:t>tạo</w:t>
      </w:r>
      <w:r>
        <w:rPr>
          <w:spacing w:val="-3"/>
        </w:rPr>
        <w:t xml:space="preserve"> </w:t>
      </w:r>
      <w:r>
        <w:t>vật</w:t>
      </w:r>
      <w:r>
        <w:rPr>
          <w:spacing w:val="-3"/>
        </w:rPr>
        <w:t xml:space="preserve"> </w:t>
      </w:r>
      <w:r>
        <w:t>liệu</w:t>
      </w:r>
      <w:r>
        <w:rPr>
          <w:spacing w:val="-3"/>
        </w:rPr>
        <w:t xml:space="preserve"> </w:t>
      </w:r>
      <w:r>
        <w:t>hấp</w:t>
      </w:r>
      <w:r>
        <w:rPr>
          <w:spacing w:val="-3"/>
        </w:rPr>
        <w:t xml:space="preserve"> </w:t>
      </w:r>
      <w:r>
        <w:t>phụ</w:t>
      </w:r>
      <w:r>
        <w:rPr>
          <w:spacing w:val="-3"/>
        </w:rPr>
        <w:t xml:space="preserve"> </w:t>
      </w:r>
      <w:r>
        <w:t>-</w:t>
      </w:r>
      <w:r>
        <w:rPr>
          <w:spacing w:val="-3"/>
        </w:rPr>
        <w:t xml:space="preserve"> </w:t>
      </w:r>
      <w:r>
        <w:t>quang</w:t>
      </w:r>
      <w:r>
        <w:rPr>
          <w:spacing w:val="-3"/>
        </w:rPr>
        <w:t xml:space="preserve"> </w:t>
      </w:r>
      <w:r>
        <w:t>xúc</w:t>
      </w:r>
      <w:r>
        <w:rPr>
          <w:spacing w:val="-3"/>
        </w:rPr>
        <w:t xml:space="preserve"> </w:t>
      </w:r>
      <w:r>
        <w:t>tác</w:t>
      </w:r>
      <w:r>
        <w:rPr>
          <w:spacing w:val="-2"/>
        </w:rPr>
        <w:t xml:space="preserve"> </w:t>
      </w:r>
      <w:r>
        <w:t>ứng</w:t>
      </w:r>
      <w:r>
        <w:rPr>
          <w:spacing w:val="-3"/>
        </w:rPr>
        <w:t xml:space="preserve"> </w:t>
      </w:r>
      <w:r>
        <w:t>dụng</w:t>
      </w:r>
      <w:r>
        <w:rPr>
          <w:spacing w:val="-3"/>
        </w:rPr>
        <w:t xml:space="preserve"> </w:t>
      </w:r>
      <w:r>
        <w:t>trong</w:t>
      </w:r>
      <w:r>
        <w:rPr>
          <w:spacing w:val="-3"/>
        </w:rPr>
        <w:t xml:space="preserve"> </w:t>
      </w:r>
      <w:r>
        <w:t>loại</w:t>
      </w:r>
      <w:r>
        <w:rPr>
          <w:spacing w:val="-3"/>
        </w:rPr>
        <w:t xml:space="preserve"> </w:t>
      </w:r>
      <w:r>
        <w:t>bỏ</w:t>
      </w:r>
      <w:r>
        <w:rPr>
          <w:spacing w:val="-3"/>
        </w:rPr>
        <w:t xml:space="preserve"> </w:t>
      </w:r>
      <w:r>
        <w:t>kháng</w:t>
      </w:r>
      <w:r>
        <w:rPr>
          <w:spacing w:val="-3"/>
        </w:rPr>
        <w:t xml:space="preserve"> </w:t>
      </w:r>
      <w:r>
        <w:t>sinh</w:t>
      </w:r>
      <w:r>
        <w:rPr>
          <w:spacing w:val="-3"/>
        </w:rPr>
        <w:t xml:space="preserve"> </w:t>
      </w:r>
      <w:r>
        <w:t>trong</w:t>
      </w:r>
      <w:r>
        <w:rPr>
          <w:spacing w:val="-3"/>
        </w:rPr>
        <w:t xml:space="preserve"> </w:t>
      </w:r>
      <w:r>
        <w:t xml:space="preserve">nước, </w:t>
      </w:r>
      <w:r>
        <w:rPr>
          <w:position w:val="2"/>
        </w:rPr>
        <w:t>nổi bật là quy trình đơn giản nhằm hoạt hóa diatomite thô, tổng hợp WO</w:t>
      </w:r>
      <w:r>
        <w:rPr>
          <w:sz w:val="17"/>
        </w:rPr>
        <w:t>3</w:t>
      </w:r>
      <w:r>
        <w:rPr>
          <w:spacing w:val="33"/>
          <w:sz w:val="17"/>
        </w:rPr>
        <w:t xml:space="preserve"> </w:t>
      </w:r>
      <w:r>
        <w:rPr>
          <w:position w:val="2"/>
        </w:rPr>
        <w:t xml:space="preserve">pha tạp sắt </w:t>
      </w:r>
      <w:r>
        <w:t xml:space="preserve">bằng phương pháp thủy nhiệt và cố định pha xúc tác lên bề mặt diatomite. Trong đó </w:t>
      </w:r>
      <w:r>
        <w:rPr>
          <w:position w:val="2"/>
        </w:rPr>
        <w:t>việc kết hợp WO</w:t>
      </w:r>
      <w:r>
        <w:rPr>
          <w:sz w:val="17"/>
        </w:rPr>
        <w:t>3</w:t>
      </w:r>
      <w:r>
        <w:rPr>
          <w:spacing w:val="30"/>
          <w:sz w:val="17"/>
        </w:rPr>
        <w:t xml:space="preserve"> </w:t>
      </w:r>
      <w:r>
        <w:rPr>
          <w:position w:val="2"/>
        </w:rPr>
        <w:t xml:space="preserve">pha tạp sắt cố định trên giá mang diatomite ứng dụng trong loại bỏ </w:t>
      </w:r>
      <w:r>
        <w:t>kháng</w:t>
      </w:r>
      <w:r>
        <w:rPr>
          <w:spacing w:val="-7"/>
        </w:rPr>
        <w:t xml:space="preserve"> </w:t>
      </w:r>
      <w:r>
        <w:t>sinh</w:t>
      </w:r>
      <w:r>
        <w:rPr>
          <w:spacing w:val="-6"/>
        </w:rPr>
        <w:t xml:space="preserve"> </w:t>
      </w:r>
      <w:r>
        <w:t>là</w:t>
      </w:r>
      <w:r>
        <w:rPr>
          <w:spacing w:val="-7"/>
        </w:rPr>
        <w:t xml:space="preserve"> </w:t>
      </w:r>
      <w:r>
        <w:t>công</w:t>
      </w:r>
      <w:r>
        <w:rPr>
          <w:spacing w:val="-5"/>
        </w:rPr>
        <w:t xml:space="preserve"> </w:t>
      </w:r>
      <w:r>
        <w:t>trình</w:t>
      </w:r>
      <w:r>
        <w:rPr>
          <w:spacing w:val="-8"/>
        </w:rPr>
        <w:t xml:space="preserve"> </w:t>
      </w:r>
      <w:r>
        <w:t>đầu</w:t>
      </w:r>
      <w:r>
        <w:rPr>
          <w:spacing w:val="-8"/>
        </w:rPr>
        <w:t xml:space="preserve"> </w:t>
      </w:r>
      <w:r>
        <w:t>tiên</w:t>
      </w:r>
      <w:r>
        <w:rPr>
          <w:spacing w:val="-8"/>
        </w:rPr>
        <w:t xml:space="preserve"> </w:t>
      </w:r>
      <w:r>
        <w:t>được</w:t>
      </w:r>
      <w:r>
        <w:rPr>
          <w:spacing w:val="-7"/>
        </w:rPr>
        <w:t xml:space="preserve"> </w:t>
      </w:r>
      <w:r>
        <w:t>thực</w:t>
      </w:r>
      <w:r>
        <w:rPr>
          <w:spacing w:val="-7"/>
        </w:rPr>
        <w:t xml:space="preserve"> </w:t>
      </w:r>
      <w:r>
        <w:t>hiện</w:t>
      </w:r>
      <w:r>
        <w:rPr>
          <w:spacing w:val="-8"/>
        </w:rPr>
        <w:t xml:space="preserve"> </w:t>
      </w:r>
      <w:r>
        <w:t>trong</w:t>
      </w:r>
      <w:r>
        <w:rPr>
          <w:spacing w:val="-7"/>
        </w:rPr>
        <w:t xml:space="preserve"> </w:t>
      </w:r>
      <w:r>
        <w:t>và</w:t>
      </w:r>
      <w:r>
        <w:rPr>
          <w:spacing w:val="-5"/>
        </w:rPr>
        <w:t xml:space="preserve"> </w:t>
      </w:r>
      <w:r>
        <w:t>ngoài</w:t>
      </w:r>
      <w:r>
        <w:rPr>
          <w:spacing w:val="-7"/>
        </w:rPr>
        <w:t xml:space="preserve"> </w:t>
      </w:r>
      <w:r>
        <w:t>nước.</w:t>
      </w:r>
      <w:r>
        <w:rPr>
          <w:spacing w:val="-5"/>
        </w:rPr>
        <w:t xml:space="preserve"> </w:t>
      </w:r>
      <w:r>
        <w:t>Ngoài</w:t>
      </w:r>
      <w:r>
        <w:rPr>
          <w:spacing w:val="-7"/>
        </w:rPr>
        <w:t xml:space="preserve"> </w:t>
      </w:r>
      <w:r>
        <w:t>ra,</w:t>
      </w:r>
      <w:r>
        <w:rPr>
          <w:spacing w:val="-7"/>
        </w:rPr>
        <w:t xml:space="preserve"> </w:t>
      </w:r>
      <w:r>
        <w:t>luận</w:t>
      </w:r>
      <w:r>
        <w:rPr>
          <w:spacing w:val="-8"/>
        </w:rPr>
        <w:t xml:space="preserve"> </w:t>
      </w:r>
      <w:r>
        <w:t>án còn</w:t>
      </w:r>
      <w:r>
        <w:rPr>
          <w:spacing w:val="-7"/>
        </w:rPr>
        <w:t xml:space="preserve"> </w:t>
      </w:r>
      <w:r>
        <w:t>làm</w:t>
      </w:r>
      <w:r>
        <w:rPr>
          <w:spacing w:val="-5"/>
        </w:rPr>
        <w:t xml:space="preserve"> </w:t>
      </w:r>
      <w:r>
        <w:t>sáng</w:t>
      </w:r>
      <w:r>
        <w:rPr>
          <w:spacing w:val="-8"/>
        </w:rPr>
        <w:t xml:space="preserve"> </w:t>
      </w:r>
      <w:r>
        <w:t>tỏ</w:t>
      </w:r>
      <w:r>
        <w:rPr>
          <w:spacing w:val="-5"/>
        </w:rPr>
        <w:t xml:space="preserve"> </w:t>
      </w:r>
      <w:r>
        <w:t>cơ</w:t>
      </w:r>
      <w:r>
        <w:rPr>
          <w:spacing w:val="-6"/>
        </w:rPr>
        <w:t xml:space="preserve"> </w:t>
      </w:r>
      <w:r>
        <w:t>chế</w:t>
      </w:r>
      <w:r>
        <w:rPr>
          <w:spacing w:val="-2"/>
        </w:rPr>
        <w:t xml:space="preserve"> </w:t>
      </w:r>
      <w:r>
        <w:t>thúc</w:t>
      </w:r>
      <w:r>
        <w:rPr>
          <w:spacing w:val="-7"/>
        </w:rPr>
        <w:t xml:space="preserve"> </w:t>
      </w:r>
      <w:r>
        <w:t>đẩy</w:t>
      </w:r>
      <w:r>
        <w:rPr>
          <w:spacing w:val="-6"/>
        </w:rPr>
        <w:t xml:space="preserve"> </w:t>
      </w:r>
      <w:r>
        <w:t>tằng</w:t>
      </w:r>
      <w:r>
        <w:rPr>
          <w:spacing w:val="-8"/>
        </w:rPr>
        <w:t xml:space="preserve"> </w:t>
      </w:r>
      <w:r>
        <w:t>cường</w:t>
      </w:r>
      <w:r>
        <w:rPr>
          <w:spacing w:val="-8"/>
        </w:rPr>
        <w:t xml:space="preserve"> </w:t>
      </w:r>
      <w:r>
        <w:t>hoạt</w:t>
      </w:r>
      <w:r>
        <w:rPr>
          <w:spacing w:val="-8"/>
        </w:rPr>
        <w:t xml:space="preserve"> </w:t>
      </w:r>
      <w:r>
        <w:t>tính</w:t>
      </w:r>
      <w:r>
        <w:rPr>
          <w:spacing w:val="-6"/>
        </w:rPr>
        <w:t xml:space="preserve"> </w:t>
      </w:r>
      <w:r>
        <w:t>quang</w:t>
      </w:r>
      <w:r>
        <w:rPr>
          <w:spacing w:val="-8"/>
        </w:rPr>
        <w:t xml:space="preserve"> </w:t>
      </w:r>
      <w:r>
        <w:t>xúc</w:t>
      </w:r>
      <w:r>
        <w:rPr>
          <w:spacing w:val="-7"/>
        </w:rPr>
        <w:t xml:space="preserve"> </w:t>
      </w:r>
      <w:r>
        <w:t>tác</w:t>
      </w:r>
      <w:r>
        <w:rPr>
          <w:spacing w:val="-5"/>
        </w:rPr>
        <w:t xml:space="preserve"> </w:t>
      </w:r>
      <w:r>
        <w:t>thông</w:t>
      </w:r>
      <w:r>
        <w:rPr>
          <w:spacing w:val="-8"/>
        </w:rPr>
        <w:t xml:space="preserve"> </w:t>
      </w:r>
      <w:r>
        <w:t>qua</w:t>
      </w:r>
      <w:r>
        <w:rPr>
          <w:spacing w:val="-5"/>
        </w:rPr>
        <w:t xml:space="preserve"> </w:t>
      </w:r>
      <w:r>
        <w:t>việc</w:t>
      </w:r>
      <w:r>
        <w:rPr>
          <w:spacing w:val="-5"/>
        </w:rPr>
        <w:t xml:space="preserve"> </w:t>
      </w:r>
      <w:r>
        <w:t xml:space="preserve">pha </w:t>
      </w:r>
      <w:r>
        <w:rPr>
          <w:position w:val="2"/>
        </w:rPr>
        <w:t>tạp sắt vào cấu trúc WO</w:t>
      </w:r>
      <w:r>
        <w:rPr>
          <w:sz w:val="17"/>
        </w:rPr>
        <w:t>3</w:t>
      </w:r>
      <w:r>
        <w:rPr>
          <w:position w:val="2"/>
        </w:rPr>
        <w:t xml:space="preserve">, cụ thể nhờ vào các hiệu ứng đồng thời như tăng độ tinh thể </w:t>
      </w:r>
      <w:r>
        <w:t>hóa,</w:t>
      </w:r>
      <w:r>
        <w:rPr>
          <w:spacing w:val="-3"/>
        </w:rPr>
        <w:t xml:space="preserve"> </w:t>
      </w:r>
      <w:r>
        <w:t>mở</w:t>
      </w:r>
      <w:r>
        <w:rPr>
          <w:spacing w:val="-3"/>
        </w:rPr>
        <w:t xml:space="preserve"> </w:t>
      </w:r>
      <w:r>
        <w:t>rộng</w:t>
      </w:r>
      <w:r>
        <w:rPr>
          <w:spacing w:val="-3"/>
        </w:rPr>
        <w:t xml:space="preserve"> </w:t>
      </w:r>
      <w:r>
        <w:t>vùng</w:t>
      </w:r>
      <w:r>
        <w:rPr>
          <w:spacing w:val="-3"/>
        </w:rPr>
        <w:t xml:space="preserve"> </w:t>
      </w:r>
      <w:r>
        <w:t>hấp</w:t>
      </w:r>
      <w:r>
        <w:rPr>
          <w:spacing w:val="-1"/>
        </w:rPr>
        <w:t xml:space="preserve"> </w:t>
      </w:r>
      <w:r>
        <w:t>thu</w:t>
      </w:r>
      <w:r>
        <w:rPr>
          <w:spacing w:val="-3"/>
        </w:rPr>
        <w:t xml:space="preserve"> </w:t>
      </w:r>
      <w:r>
        <w:t>bức</w:t>
      </w:r>
      <w:r>
        <w:rPr>
          <w:spacing w:val="-2"/>
        </w:rPr>
        <w:t xml:space="preserve"> </w:t>
      </w:r>
      <w:r>
        <w:t>xạ,</w:t>
      </w:r>
      <w:r>
        <w:rPr>
          <w:spacing w:val="-3"/>
        </w:rPr>
        <w:t xml:space="preserve"> </w:t>
      </w:r>
      <w:r>
        <w:t>tăng</w:t>
      </w:r>
      <w:r>
        <w:rPr>
          <w:spacing w:val="-3"/>
        </w:rPr>
        <w:t xml:space="preserve"> </w:t>
      </w:r>
      <w:r>
        <w:t>mật</w:t>
      </w:r>
      <w:r>
        <w:rPr>
          <w:spacing w:val="-3"/>
        </w:rPr>
        <w:t xml:space="preserve"> </w:t>
      </w:r>
      <w:r>
        <w:t>độ</w:t>
      </w:r>
      <w:r>
        <w:rPr>
          <w:spacing w:val="-3"/>
        </w:rPr>
        <w:t xml:space="preserve"> </w:t>
      </w:r>
      <w:r>
        <w:t>hạt</w:t>
      </w:r>
      <w:r>
        <w:rPr>
          <w:spacing w:val="-3"/>
        </w:rPr>
        <w:t xml:space="preserve"> </w:t>
      </w:r>
      <w:r>
        <w:t>tải</w:t>
      </w:r>
      <w:r>
        <w:rPr>
          <w:spacing w:val="-3"/>
        </w:rPr>
        <w:t xml:space="preserve"> </w:t>
      </w:r>
      <w:r>
        <w:t>và</w:t>
      </w:r>
      <w:r>
        <w:rPr>
          <w:spacing w:val="-3"/>
        </w:rPr>
        <w:t xml:space="preserve"> </w:t>
      </w:r>
      <w:r>
        <w:t>thế</w:t>
      </w:r>
      <w:r>
        <w:rPr>
          <w:spacing w:val="-3"/>
        </w:rPr>
        <w:t xml:space="preserve"> </w:t>
      </w:r>
      <w:r>
        <w:t>oxy</w:t>
      </w:r>
      <w:r>
        <w:rPr>
          <w:spacing w:val="-3"/>
        </w:rPr>
        <w:t xml:space="preserve"> </w:t>
      </w:r>
      <w:r>
        <w:t>hóa của</w:t>
      </w:r>
      <w:r>
        <w:rPr>
          <w:spacing w:val="-2"/>
        </w:rPr>
        <w:t xml:space="preserve"> </w:t>
      </w:r>
      <w:r>
        <w:t>lỗ</w:t>
      </w:r>
      <w:r>
        <w:rPr>
          <w:spacing w:val="-3"/>
        </w:rPr>
        <w:t xml:space="preserve"> </w:t>
      </w:r>
      <w:r>
        <w:t>trống,</w:t>
      </w:r>
      <w:r>
        <w:rPr>
          <w:spacing w:val="-3"/>
        </w:rPr>
        <w:t xml:space="preserve"> </w:t>
      </w:r>
      <w:r>
        <w:t>hạn chế</w:t>
      </w:r>
      <w:r>
        <w:rPr>
          <w:spacing w:val="-7"/>
        </w:rPr>
        <w:t xml:space="preserve"> </w:t>
      </w:r>
      <w:r>
        <w:t>sự</w:t>
      </w:r>
      <w:r>
        <w:rPr>
          <w:spacing w:val="-6"/>
        </w:rPr>
        <w:t xml:space="preserve"> </w:t>
      </w:r>
      <w:r>
        <w:t>tái</w:t>
      </w:r>
      <w:r>
        <w:rPr>
          <w:spacing w:val="-8"/>
        </w:rPr>
        <w:t xml:space="preserve"> </w:t>
      </w:r>
      <w:r>
        <w:t>hợp</w:t>
      </w:r>
      <w:r>
        <w:rPr>
          <w:spacing w:val="-8"/>
        </w:rPr>
        <w:t xml:space="preserve"> </w:t>
      </w:r>
      <w:r>
        <w:t>của</w:t>
      </w:r>
      <w:r>
        <w:rPr>
          <w:spacing w:val="-7"/>
        </w:rPr>
        <w:t xml:space="preserve"> </w:t>
      </w:r>
      <w:r>
        <w:t>cặp</w:t>
      </w:r>
      <w:r>
        <w:rPr>
          <w:spacing w:val="-8"/>
        </w:rPr>
        <w:t xml:space="preserve"> </w:t>
      </w:r>
      <w:r>
        <w:t>electron</w:t>
      </w:r>
      <w:r>
        <w:rPr>
          <w:spacing w:val="-6"/>
        </w:rPr>
        <w:t xml:space="preserve"> </w:t>
      </w:r>
      <w:r>
        <w:t>–</w:t>
      </w:r>
      <w:r>
        <w:rPr>
          <w:spacing w:val="-7"/>
        </w:rPr>
        <w:t xml:space="preserve"> </w:t>
      </w:r>
      <w:r>
        <w:t>lỗ</w:t>
      </w:r>
      <w:r>
        <w:rPr>
          <w:spacing w:val="-7"/>
        </w:rPr>
        <w:t xml:space="preserve"> </w:t>
      </w:r>
      <w:r>
        <w:t>trống</w:t>
      </w:r>
      <w:r>
        <w:rPr>
          <w:spacing w:val="-8"/>
        </w:rPr>
        <w:t xml:space="preserve"> </w:t>
      </w:r>
      <w:r>
        <w:t>quang</w:t>
      </w:r>
      <w:r>
        <w:rPr>
          <w:spacing w:val="-8"/>
        </w:rPr>
        <w:t xml:space="preserve"> </w:t>
      </w:r>
      <w:r>
        <w:t>sinh.</w:t>
      </w:r>
      <w:r>
        <w:rPr>
          <w:spacing w:val="-8"/>
        </w:rPr>
        <w:t xml:space="preserve"> </w:t>
      </w:r>
      <w:r>
        <w:t>Đáng</w:t>
      </w:r>
      <w:r>
        <w:rPr>
          <w:spacing w:val="-7"/>
        </w:rPr>
        <w:t xml:space="preserve"> </w:t>
      </w:r>
      <w:r>
        <w:t>chú</w:t>
      </w:r>
      <w:r>
        <w:rPr>
          <w:spacing w:val="-8"/>
        </w:rPr>
        <w:t xml:space="preserve"> </w:t>
      </w:r>
      <w:r>
        <w:t>ý,</w:t>
      </w:r>
      <w:r>
        <w:rPr>
          <w:spacing w:val="-8"/>
        </w:rPr>
        <w:t xml:space="preserve"> </w:t>
      </w:r>
      <w:r>
        <w:t>nghiên</w:t>
      </w:r>
      <w:r>
        <w:rPr>
          <w:spacing w:val="-7"/>
        </w:rPr>
        <w:t xml:space="preserve"> </w:t>
      </w:r>
      <w:r>
        <w:t>cứu</w:t>
      </w:r>
      <w:r>
        <w:rPr>
          <w:spacing w:val="-8"/>
        </w:rPr>
        <w:t xml:space="preserve"> </w:t>
      </w:r>
      <w:r>
        <w:t>đã</w:t>
      </w:r>
      <w:r>
        <w:rPr>
          <w:spacing w:val="-7"/>
        </w:rPr>
        <w:t xml:space="preserve"> </w:t>
      </w:r>
      <w:r>
        <w:t xml:space="preserve">chứng minh hiệu ứng hiệp đồng giữa khả năng hấp phụ vượt trội của diatomite và hoạt tính </w:t>
      </w:r>
      <w:r>
        <w:rPr>
          <w:position w:val="2"/>
        </w:rPr>
        <w:t>quang xúc tác của WO</w:t>
      </w:r>
      <w:r>
        <w:rPr>
          <w:sz w:val="17"/>
        </w:rPr>
        <w:t xml:space="preserve">3 </w:t>
      </w:r>
      <w:r>
        <w:rPr>
          <w:position w:val="2"/>
        </w:rPr>
        <w:t>pha tạp sắt dưới sự hỗ trợ của H</w:t>
      </w:r>
      <w:r>
        <w:rPr>
          <w:sz w:val="17"/>
        </w:rPr>
        <w:t>2</w:t>
      </w:r>
      <w:r>
        <w:rPr>
          <w:position w:val="2"/>
        </w:rPr>
        <w:t>O</w:t>
      </w:r>
      <w:r>
        <w:rPr>
          <w:sz w:val="17"/>
        </w:rPr>
        <w:t>2</w:t>
      </w:r>
      <w:r>
        <w:rPr>
          <w:position w:val="2"/>
        </w:rPr>
        <w:t xml:space="preserve">. Sự kết hợp này giúp cho </w:t>
      </w:r>
      <w:r>
        <w:t>vật</w:t>
      </w:r>
      <w:r>
        <w:rPr>
          <w:spacing w:val="-8"/>
        </w:rPr>
        <w:t xml:space="preserve"> </w:t>
      </w:r>
      <w:r>
        <w:t>liệu</w:t>
      </w:r>
      <w:r>
        <w:rPr>
          <w:spacing w:val="-8"/>
        </w:rPr>
        <w:t xml:space="preserve"> </w:t>
      </w:r>
      <w:r>
        <w:t>tổ</w:t>
      </w:r>
      <w:r>
        <w:rPr>
          <w:spacing w:val="-5"/>
        </w:rPr>
        <w:t xml:space="preserve"> </w:t>
      </w:r>
      <w:r>
        <w:t>hợp</w:t>
      </w:r>
      <w:r>
        <w:rPr>
          <w:spacing w:val="-8"/>
        </w:rPr>
        <w:t xml:space="preserve"> </w:t>
      </w:r>
      <w:r>
        <w:t>đạt</w:t>
      </w:r>
      <w:r>
        <w:rPr>
          <w:spacing w:val="-8"/>
        </w:rPr>
        <w:t xml:space="preserve"> </w:t>
      </w:r>
      <w:r>
        <w:t>hiệu</w:t>
      </w:r>
      <w:r>
        <w:rPr>
          <w:spacing w:val="-5"/>
        </w:rPr>
        <w:t xml:space="preserve"> </w:t>
      </w:r>
      <w:r>
        <w:t>suất</w:t>
      </w:r>
      <w:r>
        <w:rPr>
          <w:spacing w:val="-8"/>
        </w:rPr>
        <w:t xml:space="preserve"> </w:t>
      </w:r>
      <w:r>
        <w:t>loại</w:t>
      </w:r>
      <w:r>
        <w:rPr>
          <w:spacing w:val="-8"/>
        </w:rPr>
        <w:t xml:space="preserve"> </w:t>
      </w:r>
      <w:r>
        <w:t>bỏ</w:t>
      </w:r>
      <w:r>
        <w:rPr>
          <w:spacing w:val="-7"/>
        </w:rPr>
        <w:t xml:space="preserve"> </w:t>
      </w:r>
      <w:r>
        <w:t>kháng</w:t>
      </w:r>
      <w:r>
        <w:rPr>
          <w:spacing w:val="-5"/>
        </w:rPr>
        <w:t xml:space="preserve"> </w:t>
      </w:r>
      <w:r>
        <w:t>sinh</w:t>
      </w:r>
      <w:r>
        <w:rPr>
          <w:spacing w:val="-5"/>
        </w:rPr>
        <w:t xml:space="preserve"> </w:t>
      </w:r>
      <w:r>
        <w:t>tối</w:t>
      </w:r>
      <w:r>
        <w:rPr>
          <w:spacing w:val="-8"/>
        </w:rPr>
        <w:t xml:space="preserve"> </w:t>
      </w:r>
      <w:r>
        <w:t>ưu,</w:t>
      </w:r>
      <w:r>
        <w:rPr>
          <w:spacing w:val="-8"/>
        </w:rPr>
        <w:t xml:space="preserve"> </w:t>
      </w:r>
      <w:r>
        <w:t>ngay</w:t>
      </w:r>
      <w:r>
        <w:rPr>
          <w:spacing w:val="-7"/>
        </w:rPr>
        <w:t xml:space="preserve"> </w:t>
      </w:r>
      <w:r>
        <w:t>cả</w:t>
      </w:r>
      <w:r>
        <w:rPr>
          <w:spacing w:val="-5"/>
        </w:rPr>
        <w:t xml:space="preserve"> </w:t>
      </w:r>
      <w:r>
        <w:t>ở</w:t>
      </w:r>
      <w:r>
        <w:rPr>
          <w:spacing w:val="-8"/>
        </w:rPr>
        <w:t xml:space="preserve"> </w:t>
      </w:r>
      <w:r>
        <w:t>môi</w:t>
      </w:r>
      <w:r>
        <w:rPr>
          <w:spacing w:val="-8"/>
        </w:rPr>
        <w:t xml:space="preserve"> </w:t>
      </w:r>
      <w:r>
        <w:t>trường</w:t>
      </w:r>
      <w:r>
        <w:rPr>
          <w:spacing w:val="-8"/>
        </w:rPr>
        <w:t xml:space="preserve"> </w:t>
      </w:r>
      <w:r>
        <w:t>có</w:t>
      </w:r>
      <w:r>
        <w:rPr>
          <w:spacing w:val="-7"/>
        </w:rPr>
        <w:t xml:space="preserve"> </w:t>
      </w:r>
      <w:r>
        <w:t>nồng</w:t>
      </w:r>
      <w:r>
        <w:rPr>
          <w:spacing w:val="-8"/>
        </w:rPr>
        <w:t xml:space="preserve"> </w:t>
      </w:r>
      <w:r>
        <w:t>độ chất ô nhiễm cao.</w:t>
      </w:r>
    </w:p>
    <w:p w14:paraId="51D62C12" w14:textId="77777777" w:rsidR="00AA3296" w:rsidRDefault="00000000">
      <w:pPr>
        <w:pStyle w:val="Heading2"/>
        <w:numPr>
          <w:ilvl w:val="0"/>
          <w:numId w:val="2"/>
        </w:numPr>
        <w:tabs>
          <w:tab w:val="left" w:pos="322"/>
        </w:tabs>
        <w:spacing w:line="360" w:lineRule="auto"/>
        <w:ind w:left="23" w:right="306" w:firstLine="0"/>
      </w:pPr>
      <w:r>
        <w:t>CÁC</w:t>
      </w:r>
      <w:r>
        <w:rPr>
          <w:spacing w:val="37"/>
        </w:rPr>
        <w:t xml:space="preserve"> </w:t>
      </w:r>
      <w:r>
        <w:t>ỨNG</w:t>
      </w:r>
      <w:r>
        <w:rPr>
          <w:spacing w:val="38"/>
        </w:rPr>
        <w:t xml:space="preserve"> </w:t>
      </w:r>
      <w:r>
        <w:t>DỤNG/</w:t>
      </w:r>
      <w:r>
        <w:rPr>
          <w:spacing w:val="36"/>
        </w:rPr>
        <w:t xml:space="preserve"> </w:t>
      </w:r>
      <w:r>
        <w:t>KHẢ</w:t>
      </w:r>
      <w:r>
        <w:rPr>
          <w:spacing w:val="39"/>
        </w:rPr>
        <w:t xml:space="preserve"> </w:t>
      </w:r>
      <w:r>
        <w:t>NĂNG</w:t>
      </w:r>
      <w:r>
        <w:rPr>
          <w:spacing w:val="39"/>
        </w:rPr>
        <w:t xml:space="preserve"> </w:t>
      </w:r>
      <w:r>
        <w:t>ỨNG</w:t>
      </w:r>
      <w:r>
        <w:rPr>
          <w:spacing w:val="40"/>
        </w:rPr>
        <w:t xml:space="preserve"> </w:t>
      </w:r>
      <w:r>
        <w:t>DỤNG</w:t>
      </w:r>
      <w:r>
        <w:rPr>
          <w:spacing w:val="38"/>
        </w:rPr>
        <w:t xml:space="preserve"> </w:t>
      </w:r>
      <w:r>
        <w:t>TRONG</w:t>
      </w:r>
      <w:r>
        <w:rPr>
          <w:spacing w:val="38"/>
        </w:rPr>
        <w:t xml:space="preserve"> </w:t>
      </w:r>
      <w:r>
        <w:t>THỰC</w:t>
      </w:r>
      <w:r>
        <w:rPr>
          <w:spacing w:val="36"/>
        </w:rPr>
        <w:t xml:space="preserve"> </w:t>
      </w:r>
      <w:r>
        <w:t>TIỄN</w:t>
      </w:r>
      <w:r>
        <w:rPr>
          <w:spacing w:val="38"/>
        </w:rPr>
        <w:t xml:space="preserve"> </w:t>
      </w:r>
      <w:r>
        <w:t>HAY NHỮNG VẤN ĐỀ CÒN BỎ NGỎ CẦN TIẾP TỤC NGHIÊN CỨU</w:t>
      </w:r>
    </w:p>
    <w:p w14:paraId="20657E6A" w14:textId="77777777" w:rsidR="00AA3296" w:rsidRDefault="00000000">
      <w:pPr>
        <w:pStyle w:val="ListParagraph"/>
        <w:numPr>
          <w:ilvl w:val="1"/>
          <w:numId w:val="2"/>
        </w:numPr>
        <w:tabs>
          <w:tab w:val="left" w:pos="171"/>
        </w:tabs>
        <w:spacing w:line="360" w:lineRule="auto"/>
        <w:ind w:right="303" w:firstLine="0"/>
        <w:jc w:val="both"/>
        <w:rPr>
          <w:position w:val="2"/>
          <w:sz w:val="26"/>
        </w:rPr>
      </w:pPr>
      <w:r>
        <w:rPr>
          <w:position w:val="2"/>
          <w:sz w:val="26"/>
        </w:rPr>
        <w:t>Ứng</w:t>
      </w:r>
      <w:r>
        <w:rPr>
          <w:spacing w:val="-5"/>
          <w:position w:val="2"/>
          <w:sz w:val="26"/>
        </w:rPr>
        <w:t xml:space="preserve"> </w:t>
      </w:r>
      <w:r>
        <w:rPr>
          <w:position w:val="2"/>
          <w:sz w:val="26"/>
        </w:rPr>
        <w:t>dụng</w:t>
      </w:r>
      <w:r>
        <w:rPr>
          <w:spacing w:val="-5"/>
          <w:position w:val="2"/>
          <w:sz w:val="26"/>
        </w:rPr>
        <w:t xml:space="preserve"> </w:t>
      </w:r>
      <w:r>
        <w:rPr>
          <w:position w:val="2"/>
          <w:sz w:val="26"/>
        </w:rPr>
        <w:t>vật</w:t>
      </w:r>
      <w:r>
        <w:rPr>
          <w:spacing w:val="-5"/>
          <w:position w:val="2"/>
          <w:sz w:val="26"/>
        </w:rPr>
        <w:t xml:space="preserve"> </w:t>
      </w:r>
      <w:r>
        <w:rPr>
          <w:position w:val="2"/>
          <w:sz w:val="26"/>
        </w:rPr>
        <w:t>liệu</w:t>
      </w:r>
      <w:r>
        <w:rPr>
          <w:spacing w:val="-5"/>
          <w:position w:val="2"/>
          <w:sz w:val="26"/>
        </w:rPr>
        <w:t xml:space="preserve"> </w:t>
      </w:r>
      <w:r>
        <w:rPr>
          <w:position w:val="2"/>
          <w:sz w:val="26"/>
        </w:rPr>
        <w:t>10%</w:t>
      </w:r>
      <w:r>
        <w:rPr>
          <w:spacing w:val="-5"/>
          <w:position w:val="2"/>
          <w:sz w:val="26"/>
        </w:rPr>
        <w:t xml:space="preserve"> </w:t>
      </w:r>
      <w:r>
        <w:rPr>
          <w:position w:val="2"/>
          <w:sz w:val="26"/>
        </w:rPr>
        <w:t>WF7-D</w:t>
      </w:r>
      <w:r>
        <w:rPr>
          <w:spacing w:val="-3"/>
          <w:position w:val="2"/>
          <w:sz w:val="26"/>
        </w:rPr>
        <w:t xml:space="preserve"> </w:t>
      </w:r>
      <w:r>
        <w:rPr>
          <w:position w:val="2"/>
          <w:sz w:val="26"/>
        </w:rPr>
        <w:t>dưới</w:t>
      </w:r>
      <w:r>
        <w:rPr>
          <w:spacing w:val="-5"/>
          <w:position w:val="2"/>
          <w:sz w:val="26"/>
        </w:rPr>
        <w:t xml:space="preserve"> </w:t>
      </w:r>
      <w:r>
        <w:rPr>
          <w:position w:val="2"/>
          <w:sz w:val="26"/>
        </w:rPr>
        <w:t>sự</w:t>
      </w:r>
      <w:r>
        <w:rPr>
          <w:spacing w:val="-4"/>
          <w:position w:val="2"/>
          <w:sz w:val="26"/>
        </w:rPr>
        <w:t xml:space="preserve"> </w:t>
      </w:r>
      <w:r>
        <w:rPr>
          <w:position w:val="2"/>
          <w:sz w:val="26"/>
        </w:rPr>
        <w:t>hỗ</w:t>
      </w:r>
      <w:r>
        <w:rPr>
          <w:spacing w:val="-5"/>
          <w:position w:val="2"/>
          <w:sz w:val="26"/>
        </w:rPr>
        <w:t xml:space="preserve"> </w:t>
      </w:r>
      <w:r>
        <w:rPr>
          <w:position w:val="2"/>
          <w:sz w:val="26"/>
        </w:rPr>
        <w:t>trợ</w:t>
      </w:r>
      <w:r>
        <w:rPr>
          <w:spacing w:val="-5"/>
          <w:position w:val="2"/>
          <w:sz w:val="26"/>
        </w:rPr>
        <w:t xml:space="preserve"> </w:t>
      </w:r>
      <w:r>
        <w:rPr>
          <w:position w:val="2"/>
          <w:sz w:val="26"/>
        </w:rPr>
        <w:t>của</w:t>
      </w:r>
      <w:r>
        <w:rPr>
          <w:spacing w:val="-5"/>
          <w:position w:val="2"/>
          <w:sz w:val="26"/>
        </w:rPr>
        <w:t xml:space="preserve"> </w:t>
      </w:r>
      <w:r>
        <w:rPr>
          <w:position w:val="2"/>
          <w:sz w:val="26"/>
        </w:rPr>
        <w:t>H</w:t>
      </w:r>
      <w:r>
        <w:rPr>
          <w:sz w:val="17"/>
        </w:rPr>
        <w:t>2</w:t>
      </w:r>
      <w:r>
        <w:rPr>
          <w:position w:val="2"/>
          <w:sz w:val="26"/>
        </w:rPr>
        <w:t>O</w:t>
      </w:r>
      <w:r>
        <w:rPr>
          <w:sz w:val="17"/>
        </w:rPr>
        <w:t>2</w:t>
      </w:r>
      <w:r>
        <w:rPr>
          <w:spacing w:val="19"/>
          <w:sz w:val="17"/>
        </w:rPr>
        <w:t xml:space="preserve"> </w:t>
      </w:r>
      <w:r>
        <w:rPr>
          <w:position w:val="2"/>
          <w:sz w:val="26"/>
        </w:rPr>
        <w:t>vào</w:t>
      </w:r>
      <w:r>
        <w:rPr>
          <w:spacing w:val="-5"/>
          <w:position w:val="2"/>
          <w:sz w:val="26"/>
        </w:rPr>
        <w:t xml:space="preserve"> </w:t>
      </w:r>
      <w:r>
        <w:rPr>
          <w:position w:val="2"/>
          <w:sz w:val="26"/>
        </w:rPr>
        <w:t>hệ</w:t>
      </w:r>
      <w:r>
        <w:rPr>
          <w:spacing w:val="-5"/>
          <w:position w:val="2"/>
          <w:sz w:val="26"/>
        </w:rPr>
        <w:t xml:space="preserve"> </w:t>
      </w:r>
      <w:r>
        <w:rPr>
          <w:position w:val="2"/>
          <w:sz w:val="26"/>
        </w:rPr>
        <w:t>thống</w:t>
      </w:r>
      <w:r>
        <w:rPr>
          <w:spacing w:val="-5"/>
          <w:position w:val="2"/>
          <w:sz w:val="26"/>
        </w:rPr>
        <w:t xml:space="preserve"> </w:t>
      </w:r>
      <w:r>
        <w:rPr>
          <w:position w:val="2"/>
          <w:sz w:val="26"/>
        </w:rPr>
        <w:t>xử</w:t>
      </w:r>
      <w:r>
        <w:rPr>
          <w:spacing w:val="-4"/>
          <w:position w:val="2"/>
          <w:sz w:val="26"/>
        </w:rPr>
        <w:t xml:space="preserve"> </w:t>
      </w:r>
      <w:r>
        <w:rPr>
          <w:position w:val="2"/>
          <w:sz w:val="26"/>
        </w:rPr>
        <w:t>lý</w:t>
      </w:r>
      <w:r>
        <w:rPr>
          <w:spacing w:val="-5"/>
          <w:position w:val="2"/>
          <w:sz w:val="26"/>
        </w:rPr>
        <w:t xml:space="preserve"> </w:t>
      </w:r>
      <w:r>
        <w:rPr>
          <w:position w:val="2"/>
          <w:sz w:val="26"/>
        </w:rPr>
        <w:t>nước</w:t>
      </w:r>
      <w:r>
        <w:rPr>
          <w:spacing w:val="-3"/>
          <w:position w:val="2"/>
          <w:sz w:val="26"/>
        </w:rPr>
        <w:t xml:space="preserve"> </w:t>
      </w:r>
      <w:r>
        <w:rPr>
          <w:position w:val="2"/>
          <w:sz w:val="26"/>
        </w:rPr>
        <w:t xml:space="preserve">thải </w:t>
      </w:r>
      <w:r>
        <w:rPr>
          <w:sz w:val="26"/>
        </w:rPr>
        <w:t>thực tế, tập trung vào các nguồn nước bị ô nhiễm bởi các hợp chất hữu cơ đặc biệt là kháng sinh.</w:t>
      </w:r>
    </w:p>
    <w:p w14:paraId="70AF741C" w14:textId="77777777" w:rsidR="00AA3296" w:rsidRDefault="00000000">
      <w:pPr>
        <w:pStyle w:val="ListParagraph"/>
        <w:numPr>
          <w:ilvl w:val="1"/>
          <w:numId w:val="2"/>
        </w:numPr>
        <w:tabs>
          <w:tab w:val="left" w:pos="169"/>
        </w:tabs>
        <w:spacing w:line="360" w:lineRule="auto"/>
        <w:ind w:right="303" w:firstLine="0"/>
        <w:jc w:val="both"/>
        <w:rPr>
          <w:sz w:val="26"/>
        </w:rPr>
      </w:pPr>
      <w:r>
        <w:rPr>
          <w:sz w:val="26"/>
        </w:rPr>
        <w:t>Tiếp</w:t>
      </w:r>
      <w:r>
        <w:rPr>
          <w:spacing w:val="-8"/>
          <w:sz w:val="26"/>
        </w:rPr>
        <w:t xml:space="preserve"> </w:t>
      </w:r>
      <w:r>
        <w:rPr>
          <w:sz w:val="26"/>
        </w:rPr>
        <w:t>tục</w:t>
      </w:r>
      <w:r>
        <w:rPr>
          <w:spacing w:val="-7"/>
          <w:sz w:val="26"/>
        </w:rPr>
        <w:t xml:space="preserve"> </w:t>
      </w:r>
      <w:r>
        <w:rPr>
          <w:sz w:val="26"/>
        </w:rPr>
        <w:t>thay</w:t>
      </w:r>
      <w:r>
        <w:rPr>
          <w:spacing w:val="-7"/>
          <w:sz w:val="26"/>
        </w:rPr>
        <w:t xml:space="preserve"> </w:t>
      </w:r>
      <w:r>
        <w:rPr>
          <w:sz w:val="26"/>
        </w:rPr>
        <w:t>đổi</w:t>
      </w:r>
      <w:r>
        <w:rPr>
          <w:spacing w:val="-8"/>
          <w:sz w:val="26"/>
        </w:rPr>
        <w:t xml:space="preserve"> </w:t>
      </w:r>
      <w:r>
        <w:rPr>
          <w:sz w:val="26"/>
        </w:rPr>
        <w:t>và</w:t>
      </w:r>
      <w:r>
        <w:rPr>
          <w:spacing w:val="-7"/>
          <w:sz w:val="26"/>
        </w:rPr>
        <w:t xml:space="preserve"> </w:t>
      </w:r>
      <w:r>
        <w:rPr>
          <w:sz w:val="26"/>
        </w:rPr>
        <w:t>khảo</w:t>
      </w:r>
      <w:r>
        <w:rPr>
          <w:spacing w:val="-8"/>
          <w:sz w:val="26"/>
        </w:rPr>
        <w:t xml:space="preserve"> </w:t>
      </w:r>
      <w:r>
        <w:rPr>
          <w:sz w:val="26"/>
        </w:rPr>
        <w:t>sát</w:t>
      </w:r>
      <w:r>
        <w:rPr>
          <w:spacing w:val="-7"/>
          <w:sz w:val="26"/>
        </w:rPr>
        <w:t xml:space="preserve"> </w:t>
      </w:r>
      <w:r>
        <w:rPr>
          <w:sz w:val="26"/>
        </w:rPr>
        <w:t>các</w:t>
      </w:r>
      <w:r>
        <w:rPr>
          <w:spacing w:val="-7"/>
          <w:sz w:val="26"/>
        </w:rPr>
        <w:t xml:space="preserve"> </w:t>
      </w:r>
      <w:r>
        <w:rPr>
          <w:sz w:val="26"/>
        </w:rPr>
        <w:t>thông</w:t>
      </w:r>
      <w:r>
        <w:rPr>
          <w:spacing w:val="-8"/>
          <w:sz w:val="26"/>
        </w:rPr>
        <w:t xml:space="preserve"> </w:t>
      </w:r>
      <w:r>
        <w:rPr>
          <w:sz w:val="26"/>
        </w:rPr>
        <w:t>số</w:t>
      </w:r>
      <w:r>
        <w:rPr>
          <w:spacing w:val="-5"/>
          <w:sz w:val="26"/>
        </w:rPr>
        <w:t xml:space="preserve"> </w:t>
      </w:r>
      <w:r>
        <w:rPr>
          <w:sz w:val="26"/>
        </w:rPr>
        <w:t>trong</w:t>
      </w:r>
      <w:r>
        <w:rPr>
          <w:spacing w:val="-8"/>
          <w:sz w:val="26"/>
        </w:rPr>
        <w:t xml:space="preserve"> </w:t>
      </w:r>
      <w:r>
        <w:rPr>
          <w:sz w:val="26"/>
        </w:rPr>
        <w:t>quá</w:t>
      </w:r>
      <w:r>
        <w:rPr>
          <w:spacing w:val="-7"/>
          <w:sz w:val="26"/>
        </w:rPr>
        <w:t xml:space="preserve"> </w:t>
      </w:r>
      <w:r>
        <w:rPr>
          <w:sz w:val="26"/>
        </w:rPr>
        <w:t>trình</w:t>
      </w:r>
      <w:r>
        <w:rPr>
          <w:spacing w:val="-8"/>
          <w:sz w:val="26"/>
        </w:rPr>
        <w:t xml:space="preserve"> </w:t>
      </w:r>
      <w:r>
        <w:rPr>
          <w:sz w:val="26"/>
        </w:rPr>
        <w:t>điều</w:t>
      </w:r>
      <w:r>
        <w:rPr>
          <w:spacing w:val="-8"/>
          <w:sz w:val="26"/>
        </w:rPr>
        <w:t xml:space="preserve"> </w:t>
      </w:r>
      <w:r>
        <w:rPr>
          <w:sz w:val="26"/>
        </w:rPr>
        <w:t>chế</w:t>
      </w:r>
      <w:r>
        <w:rPr>
          <w:spacing w:val="-7"/>
          <w:sz w:val="26"/>
        </w:rPr>
        <w:t xml:space="preserve"> </w:t>
      </w:r>
      <w:r>
        <w:rPr>
          <w:sz w:val="26"/>
        </w:rPr>
        <w:t>vật</w:t>
      </w:r>
      <w:r>
        <w:rPr>
          <w:spacing w:val="-8"/>
          <w:sz w:val="26"/>
        </w:rPr>
        <w:t xml:space="preserve"> </w:t>
      </w:r>
      <w:r>
        <w:rPr>
          <w:sz w:val="26"/>
        </w:rPr>
        <w:t>liệu</w:t>
      </w:r>
      <w:r>
        <w:rPr>
          <w:spacing w:val="-8"/>
          <w:sz w:val="26"/>
        </w:rPr>
        <w:t xml:space="preserve"> </w:t>
      </w:r>
      <w:r>
        <w:rPr>
          <w:sz w:val="26"/>
        </w:rPr>
        <w:t>nhằm</w:t>
      </w:r>
      <w:r>
        <w:rPr>
          <w:spacing w:val="-5"/>
          <w:sz w:val="26"/>
        </w:rPr>
        <w:t xml:space="preserve"> </w:t>
      </w:r>
      <w:r>
        <w:rPr>
          <w:sz w:val="26"/>
        </w:rPr>
        <w:t>nâng cao độ bền và ổn định hiệu suất quang xúc tác.</w:t>
      </w:r>
    </w:p>
    <w:p w14:paraId="16063A94" w14:textId="77777777" w:rsidR="00AA3296" w:rsidRDefault="00AA3296">
      <w:pPr>
        <w:pStyle w:val="ListParagraph"/>
        <w:spacing w:line="360" w:lineRule="auto"/>
        <w:jc w:val="both"/>
        <w:rPr>
          <w:sz w:val="26"/>
        </w:rPr>
        <w:sectPr w:rsidR="00AA3296">
          <w:pgSz w:w="11910" w:h="16850"/>
          <w:pgMar w:top="1380" w:right="1133" w:bottom="280" w:left="1417" w:header="720" w:footer="720" w:gutter="0"/>
          <w:cols w:space="720"/>
        </w:sectPr>
      </w:pPr>
    </w:p>
    <w:p w14:paraId="08020288" w14:textId="77777777" w:rsidR="00AA3296" w:rsidRDefault="00000000">
      <w:pPr>
        <w:pStyle w:val="ListParagraph"/>
        <w:numPr>
          <w:ilvl w:val="1"/>
          <w:numId w:val="2"/>
        </w:numPr>
        <w:tabs>
          <w:tab w:val="left" w:pos="183"/>
        </w:tabs>
        <w:spacing w:before="61" w:line="360" w:lineRule="auto"/>
        <w:ind w:right="305" w:firstLine="0"/>
        <w:rPr>
          <w:position w:val="2"/>
          <w:sz w:val="26"/>
        </w:rPr>
      </w:pPr>
      <w:r>
        <w:rPr>
          <w:position w:val="2"/>
          <w:sz w:val="26"/>
        </w:rPr>
        <w:lastRenderedPageBreak/>
        <w:t>Nghiên cứu chuẩn hóa quy trình tổng hợp vật liệu WO</w:t>
      </w:r>
      <w:r>
        <w:rPr>
          <w:sz w:val="17"/>
        </w:rPr>
        <w:t>3</w:t>
      </w:r>
      <w:r>
        <w:rPr>
          <w:spacing w:val="29"/>
          <w:sz w:val="17"/>
        </w:rPr>
        <w:t xml:space="preserve"> </w:t>
      </w:r>
      <w:r>
        <w:rPr>
          <w:position w:val="2"/>
          <w:sz w:val="26"/>
        </w:rPr>
        <w:t xml:space="preserve">pha tạp 7% mol Fe trên quy </w:t>
      </w:r>
      <w:r>
        <w:rPr>
          <w:sz w:val="26"/>
        </w:rPr>
        <w:t>mô lớn hơn, tạo tiền đề cho quá trình tổng hợp vật liệu 10% WF7-D.</w:t>
      </w:r>
    </w:p>
    <w:p w14:paraId="2E8931B6" w14:textId="77777777" w:rsidR="00AA3296" w:rsidRDefault="00AA3296">
      <w:pPr>
        <w:jc w:val="center"/>
        <w:rPr>
          <w:b/>
          <w:sz w:val="24"/>
        </w:rPr>
        <w:sectPr w:rsidR="00AA3296">
          <w:pgSz w:w="11910" w:h="16850"/>
          <w:pgMar w:top="1380" w:right="1133" w:bottom="280" w:left="1417" w:header="720" w:footer="720" w:gutter="0"/>
          <w:cols w:space="720"/>
        </w:sectPr>
      </w:pPr>
    </w:p>
    <w:p w14:paraId="6044DFC4" w14:textId="77777777" w:rsidR="00AA3296" w:rsidRDefault="00000000">
      <w:pPr>
        <w:pStyle w:val="Heading1"/>
      </w:pPr>
      <w:r>
        <w:lastRenderedPageBreak/>
        <w:t>THESIS</w:t>
      </w:r>
      <w:r>
        <w:rPr>
          <w:spacing w:val="-8"/>
        </w:rPr>
        <w:t xml:space="preserve"> </w:t>
      </w:r>
      <w:r>
        <w:rPr>
          <w:spacing w:val="-2"/>
        </w:rPr>
        <w:t>INFORMATION</w:t>
      </w:r>
    </w:p>
    <w:p w14:paraId="4D495B70" w14:textId="77777777" w:rsidR="00AA3296" w:rsidRDefault="00000000">
      <w:pPr>
        <w:spacing w:before="163" w:line="360" w:lineRule="auto"/>
        <w:ind w:left="23" w:right="302"/>
        <w:jc w:val="both"/>
        <w:rPr>
          <w:sz w:val="26"/>
        </w:rPr>
      </w:pPr>
      <w:r>
        <w:rPr>
          <w:sz w:val="26"/>
        </w:rPr>
        <w:t xml:space="preserve">Thesis title: </w:t>
      </w:r>
      <w:r>
        <w:rPr>
          <w:b/>
          <w:sz w:val="26"/>
        </w:rPr>
        <w:t xml:space="preserve">Fabrication and photocatalytic performance of Fe-doped </w:t>
      </w:r>
      <w:r>
        <w:rPr>
          <w:b/>
          <w:position w:val="2"/>
          <w:sz w:val="26"/>
        </w:rPr>
        <w:t>WO</w:t>
      </w:r>
      <w:r>
        <w:rPr>
          <w:b/>
          <w:sz w:val="17"/>
        </w:rPr>
        <w:t>3</w:t>
      </w:r>
      <w:r>
        <w:rPr>
          <w:b/>
          <w:position w:val="2"/>
          <w:sz w:val="26"/>
        </w:rPr>
        <w:t xml:space="preserve">/diatomite composites for the degradation of antibiotics in aqueous solutions </w:t>
      </w:r>
      <w:r>
        <w:rPr>
          <w:sz w:val="26"/>
        </w:rPr>
        <w:t>Speciality: Materials Science</w:t>
      </w:r>
    </w:p>
    <w:p w14:paraId="1245AD7C" w14:textId="77777777" w:rsidR="00AA3296" w:rsidRDefault="00000000">
      <w:pPr>
        <w:pStyle w:val="BodyText"/>
        <w:jc w:val="both"/>
      </w:pPr>
      <w:r>
        <w:t>Code:</w:t>
      </w:r>
      <w:r>
        <w:rPr>
          <w:spacing w:val="-8"/>
        </w:rPr>
        <w:t xml:space="preserve"> </w:t>
      </w:r>
      <w:r>
        <w:rPr>
          <w:spacing w:val="-2"/>
        </w:rPr>
        <w:t>9440122</w:t>
      </w:r>
    </w:p>
    <w:p w14:paraId="161D20B4" w14:textId="77777777" w:rsidR="00AA3296" w:rsidRDefault="00000000">
      <w:pPr>
        <w:pStyle w:val="BodyText"/>
        <w:spacing w:before="150" w:line="360" w:lineRule="auto"/>
        <w:ind w:right="4383"/>
      </w:pPr>
      <w:r>
        <w:t>Name</w:t>
      </w:r>
      <w:r>
        <w:rPr>
          <w:spacing w:val="-7"/>
        </w:rPr>
        <w:t xml:space="preserve"> </w:t>
      </w:r>
      <w:r>
        <w:t>of</w:t>
      </w:r>
      <w:r>
        <w:rPr>
          <w:spacing w:val="-7"/>
        </w:rPr>
        <w:t xml:space="preserve"> </w:t>
      </w:r>
      <w:r>
        <w:t>PhD</w:t>
      </w:r>
      <w:r>
        <w:rPr>
          <w:spacing w:val="-7"/>
        </w:rPr>
        <w:t xml:space="preserve"> </w:t>
      </w:r>
      <w:r>
        <w:t>Student:</w:t>
      </w:r>
      <w:r>
        <w:rPr>
          <w:spacing w:val="-3"/>
        </w:rPr>
        <w:t xml:space="preserve"> </w:t>
      </w:r>
      <w:r>
        <w:t>Luan</w:t>
      </w:r>
      <w:r>
        <w:rPr>
          <w:spacing w:val="-7"/>
        </w:rPr>
        <w:t xml:space="preserve"> </w:t>
      </w:r>
      <w:r>
        <w:t>The</w:t>
      </w:r>
      <w:r>
        <w:rPr>
          <w:spacing w:val="-7"/>
        </w:rPr>
        <w:t xml:space="preserve"> </w:t>
      </w:r>
      <w:r>
        <w:t>Nguyen Academic year: 2023 – 2026</w:t>
      </w:r>
    </w:p>
    <w:p w14:paraId="767C44C5" w14:textId="77777777" w:rsidR="00AA3296" w:rsidRDefault="00000000">
      <w:pPr>
        <w:pStyle w:val="BodyText"/>
        <w:spacing w:line="360" w:lineRule="auto"/>
        <w:ind w:right="88"/>
      </w:pPr>
      <w:r>
        <w:t>Supervisor:</w:t>
      </w:r>
      <w:r>
        <w:rPr>
          <w:spacing w:val="-7"/>
        </w:rPr>
        <w:t xml:space="preserve"> </w:t>
      </w:r>
      <w:r>
        <w:t>Associate</w:t>
      </w:r>
      <w:r>
        <w:rPr>
          <w:spacing w:val="-7"/>
        </w:rPr>
        <w:t xml:space="preserve"> </w:t>
      </w:r>
      <w:r>
        <w:t>Professor</w:t>
      </w:r>
      <w:r>
        <w:rPr>
          <w:spacing w:val="-7"/>
        </w:rPr>
        <w:t xml:space="preserve"> </w:t>
      </w:r>
      <w:r>
        <w:t>Viet</w:t>
      </w:r>
      <w:r>
        <w:rPr>
          <w:spacing w:val="-7"/>
        </w:rPr>
        <w:t xml:space="preserve"> </w:t>
      </w:r>
      <w:r>
        <w:t>Van</w:t>
      </w:r>
      <w:r>
        <w:rPr>
          <w:spacing w:val="-7"/>
        </w:rPr>
        <w:t xml:space="preserve"> </w:t>
      </w:r>
      <w:r>
        <w:t>Pham</w:t>
      </w:r>
      <w:r>
        <w:rPr>
          <w:spacing w:val="-7"/>
        </w:rPr>
        <w:t xml:space="preserve"> </w:t>
      </w:r>
      <w:r>
        <w:t>and</w:t>
      </w:r>
      <w:r>
        <w:rPr>
          <w:spacing w:val="-6"/>
        </w:rPr>
        <w:t xml:space="preserve"> </w:t>
      </w:r>
      <w:r>
        <w:t>Associate</w:t>
      </w:r>
      <w:r>
        <w:rPr>
          <w:spacing w:val="-7"/>
        </w:rPr>
        <w:t xml:space="preserve"> </w:t>
      </w:r>
      <w:r>
        <w:t>Professor</w:t>
      </w:r>
      <w:r>
        <w:rPr>
          <w:spacing w:val="-6"/>
        </w:rPr>
        <w:t xml:space="preserve"> </w:t>
      </w:r>
      <w:r>
        <w:t>Khoa</w:t>
      </w:r>
      <w:r>
        <w:rPr>
          <w:spacing w:val="-7"/>
        </w:rPr>
        <w:t xml:space="preserve"> </w:t>
      </w:r>
      <w:r>
        <w:t>Tien</w:t>
      </w:r>
      <w:r>
        <w:rPr>
          <w:spacing w:val="-7"/>
        </w:rPr>
        <w:t xml:space="preserve"> </w:t>
      </w:r>
      <w:r>
        <w:t>Le At: VNUHCM - University of Science</w:t>
      </w:r>
    </w:p>
    <w:p w14:paraId="1867404A" w14:textId="77777777" w:rsidR="00AA3296" w:rsidRDefault="00000000">
      <w:pPr>
        <w:pStyle w:val="Heading2"/>
        <w:numPr>
          <w:ilvl w:val="0"/>
          <w:numId w:val="1"/>
        </w:numPr>
        <w:tabs>
          <w:tab w:val="left" w:pos="281"/>
        </w:tabs>
        <w:ind w:left="281" w:hanging="258"/>
      </w:pPr>
      <w:r>
        <w:rPr>
          <w:spacing w:val="-2"/>
        </w:rPr>
        <w:t>SUMMARY:</w:t>
      </w:r>
    </w:p>
    <w:p w14:paraId="4C1A2123" w14:textId="77777777" w:rsidR="00AA3296" w:rsidRDefault="00000000">
      <w:pPr>
        <w:pStyle w:val="BodyText"/>
        <w:spacing w:before="149" w:line="360" w:lineRule="auto"/>
        <w:ind w:right="303" w:firstLine="566"/>
        <w:jc w:val="both"/>
      </w:pPr>
      <w:r>
        <w:t>After</w:t>
      </w:r>
      <w:r>
        <w:rPr>
          <w:spacing w:val="-1"/>
        </w:rPr>
        <w:t xml:space="preserve"> </w:t>
      </w:r>
      <w:r>
        <w:t>activation</w:t>
      </w:r>
      <w:r>
        <w:rPr>
          <w:spacing w:val="-2"/>
        </w:rPr>
        <w:t xml:space="preserve"> </w:t>
      </w:r>
      <w:r>
        <w:t>with</w:t>
      </w:r>
      <w:r>
        <w:rPr>
          <w:spacing w:val="-2"/>
        </w:rPr>
        <w:t xml:space="preserve"> </w:t>
      </w:r>
      <w:r>
        <w:t>HCl,</w:t>
      </w:r>
      <w:r>
        <w:rPr>
          <w:spacing w:val="-2"/>
        </w:rPr>
        <w:t xml:space="preserve"> </w:t>
      </w:r>
      <w:r>
        <w:t>the</w:t>
      </w:r>
      <w:r>
        <w:rPr>
          <w:spacing w:val="-2"/>
        </w:rPr>
        <w:t xml:space="preserve"> </w:t>
      </w:r>
      <w:r>
        <w:t>diatomite mineral</w:t>
      </w:r>
      <w:r>
        <w:rPr>
          <w:spacing w:val="-2"/>
        </w:rPr>
        <w:t xml:space="preserve"> </w:t>
      </w:r>
      <w:r>
        <w:t>showed no</w:t>
      </w:r>
      <w:r>
        <w:rPr>
          <w:spacing w:val="-2"/>
        </w:rPr>
        <w:t xml:space="preserve"> </w:t>
      </w:r>
      <w:r>
        <w:t>significant</w:t>
      </w:r>
      <w:r>
        <w:rPr>
          <w:spacing w:val="-2"/>
        </w:rPr>
        <w:t xml:space="preserve"> </w:t>
      </w:r>
      <w:r>
        <w:t>change</w:t>
      </w:r>
      <w:r>
        <w:rPr>
          <w:spacing w:val="-1"/>
        </w:rPr>
        <w:t xml:space="preserve"> </w:t>
      </w:r>
      <w:r>
        <w:t>in its phase composition, but its surface properties were modified. In particular, the specific surface area increased, and a negative surface charge was maintained over a broad pH range. The adsorption mechanism was clarified using adsorption isotherms, kinetics, and thermodynamic analyses. The findings indicated that tetracycline was adsorbed onto the HCl-treated surface via a monolayer mechanism, with a maximum adsorption capacity of 90.09 mg.g</w:t>
      </w:r>
      <w:r>
        <w:rPr>
          <w:vertAlign w:val="superscript"/>
        </w:rPr>
        <w:t>–1</w:t>
      </w:r>
      <w:r>
        <w:t>. The adsorption process followed second-order kinetics and involved pore-filling effects. Thermodynamic parameters (ΔH</w:t>
      </w:r>
      <w:r>
        <w:rPr>
          <w:vertAlign w:val="superscript"/>
        </w:rPr>
        <w:t>0</w:t>
      </w:r>
      <w:r>
        <w:t xml:space="preserve"> &gt; 0 and ΔG</w:t>
      </w:r>
      <w:r>
        <w:rPr>
          <w:vertAlign w:val="superscript"/>
        </w:rPr>
        <w:t>0</w:t>
      </w:r>
      <w:r>
        <w:t xml:space="preserve"> &lt; 0) revealed an endothermic and spontaneous adsorption process.</w:t>
      </w:r>
    </w:p>
    <w:p w14:paraId="217615C8" w14:textId="77777777" w:rsidR="00AA3296" w:rsidRDefault="00000000">
      <w:pPr>
        <w:pStyle w:val="BodyText"/>
        <w:spacing w:before="1" w:line="360" w:lineRule="auto"/>
        <w:ind w:right="88" w:firstLine="566"/>
      </w:pPr>
      <w:r>
        <w:rPr>
          <w:position w:val="2"/>
        </w:rPr>
        <w:t>WO</w:t>
      </w:r>
      <w:r>
        <w:rPr>
          <w:sz w:val="17"/>
        </w:rPr>
        <w:t>3</w:t>
      </w:r>
      <w:r>
        <w:rPr>
          <w:spacing w:val="80"/>
          <w:sz w:val="17"/>
        </w:rPr>
        <w:t xml:space="preserve"> </w:t>
      </w:r>
      <w:r>
        <w:rPr>
          <w:position w:val="2"/>
        </w:rPr>
        <w:t>exhibits</w:t>
      </w:r>
      <w:r>
        <w:rPr>
          <w:spacing w:val="40"/>
          <w:position w:val="2"/>
        </w:rPr>
        <w:t xml:space="preserve"> </w:t>
      </w:r>
      <w:r>
        <w:rPr>
          <w:position w:val="2"/>
        </w:rPr>
        <w:t>a</w:t>
      </w:r>
      <w:r>
        <w:rPr>
          <w:spacing w:val="40"/>
          <w:position w:val="2"/>
        </w:rPr>
        <w:t xml:space="preserve"> </w:t>
      </w:r>
      <w:r>
        <w:rPr>
          <w:position w:val="2"/>
        </w:rPr>
        <w:t>narrow</w:t>
      </w:r>
      <w:r>
        <w:rPr>
          <w:spacing w:val="40"/>
          <w:position w:val="2"/>
        </w:rPr>
        <w:t xml:space="preserve"> </w:t>
      </w:r>
      <w:r>
        <w:rPr>
          <w:position w:val="2"/>
        </w:rPr>
        <w:t>band</w:t>
      </w:r>
      <w:r>
        <w:rPr>
          <w:spacing w:val="40"/>
          <w:position w:val="2"/>
        </w:rPr>
        <w:t xml:space="preserve"> </w:t>
      </w:r>
      <w:r>
        <w:rPr>
          <w:position w:val="2"/>
        </w:rPr>
        <w:t>gap</w:t>
      </w:r>
      <w:r>
        <w:rPr>
          <w:spacing w:val="40"/>
          <w:position w:val="2"/>
        </w:rPr>
        <w:t xml:space="preserve"> </w:t>
      </w:r>
      <w:r>
        <w:rPr>
          <w:position w:val="2"/>
        </w:rPr>
        <w:t>energy</w:t>
      </w:r>
      <w:r>
        <w:rPr>
          <w:spacing w:val="40"/>
          <w:position w:val="2"/>
        </w:rPr>
        <w:t xml:space="preserve"> </w:t>
      </w:r>
      <w:r>
        <w:rPr>
          <w:position w:val="2"/>
        </w:rPr>
        <w:t>and</w:t>
      </w:r>
      <w:r>
        <w:rPr>
          <w:spacing w:val="40"/>
          <w:position w:val="2"/>
        </w:rPr>
        <w:t xml:space="preserve"> </w:t>
      </w:r>
      <w:r>
        <w:rPr>
          <w:position w:val="2"/>
        </w:rPr>
        <w:t>a</w:t>
      </w:r>
      <w:r>
        <w:rPr>
          <w:spacing w:val="40"/>
          <w:position w:val="2"/>
        </w:rPr>
        <w:t xml:space="preserve"> </w:t>
      </w:r>
      <w:r>
        <w:rPr>
          <w:position w:val="2"/>
        </w:rPr>
        <w:t>high</w:t>
      </w:r>
      <w:r>
        <w:rPr>
          <w:spacing w:val="40"/>
          <w:position w:val="2"/>
        </w:rPr>
        <w:t xml:space="preserve"> </w:t>
      </w:r>
      <w:r>
        <w:rPr>
          <w:position w:val="2"/>
        </w:rPr>
        <w:t>positive</w:t>
      </w:r>
      <w:r>
        <w:rPr>
          <w:spacing w:val="40"/>
          <w:position w:val="2"/>
        </w:rPr>
        <w:t xml:space="preserve"> </w:t>
      </w:r>
      <w:r>
        <w:rPr>
          <w:position w:val="2"/>
        </w:rPr>
        <w:t>valence</w:t>
      </w:r>
      <w:r>
        <w:rPr>
          <w:spacing w:val="40"/>
          <w:position w:val="2"/>
        </w:rPr>
        <w:t xml:space="preserve"> </w:t>
      </w:r>
      <w:r>
        <w:rPr>
          <w:position w:val="2"/>
        </w:rPr>
        <w:t>band</w:t>
      </w:r>
      <w:r>
        <w:rPr>
          <w:spacing w:val="80"/>
          <w:w w:val="150"/>
          <w:position w:val="2"/>
        </w:rPr>
        <w:t xml:space="preserve"> </w:t>
      </w:r>
      <w:r>
        <w:t>maximum</w:t>
      </w:r>
      <w:r>
        <w:rPr>
          <w:spacing w:val="40"/>
        </w:rPr>
        <w:t xml:space="preserve"> </w:t>
      </w:r>
      <w:r>
        <w:t>potential, enabling efficient utilization of</w:t>
      </w:r>
      <w:r>
        <w:rPr>
          <w:spacing w:val="40"/>
        </w:rPr>
        <w:t xml:space="preserve"> </w:t>
      </w:r>
      <w:r>
        <w:t>solar light to</w:t>
      </w:r>
      <w:r>
        <w:rPr>
          <w:spacing w:val="40"/>
        </w:rPr>
        <w:t xml:space="preserve"> </w:t>
      </w:r>
      <w:r>
        <w:t>generate</w:t>
      </w:r>
      <w:r>
        <w:rPr>
          <w:spacing w:val="40"/>
        </w:rPr>
        <w:t xml:space="preserve"> </w:t>
      </w:r>
      <w:r>
        <w:t>OH</w:t>
      </w:r>
      <w:r>
        <w:rPr>
          <w:vertAlign w:val="superscript"/>
        </w:rPr>
        <w:t>•</w:t>
      </w:r>
      <w:r>
        <w:rPr>
          <w:spacing w:val="40"/>
        </w:rPr>
        <w:t xml:space="preserve"> </w:t>
      </w:r>
      <w:r>
        <w:t xml:space="preserve">free radicals and drive non-selective degradation of antibiotic contaminants. In addition, Fe </w:t>
      </w:r>
      <w:r>
        <w:rPr>
          <w:position w:val="2"/>
        </w:rPr>
        <w:t>doping</w:t>
      </w:r>
      <w:r>
        <w:rPr>
          <w:spacing w:val="40"/>
          <w:position w:val="2"/>
        </w:rPr>
        <w:t xml:space="preserve"> </w:t>
      </w:r>
      <w:r>
        <w:rPr>
          <w:position w:val="2"/>
        </w:rPr>
        <w:t>markedly</w:t>
      </w:r>
      <w:r>
        <w:rPr>
          <w:spacing w:val="40"/>
          <w:position w:val="2"/>
        </w:rPr>
        <w:t xml:space="preserve"> </w:t>
      </w:r>
      <w:r>
        <w:rPr>
          <w:position w:val="2"/>
        </w:rPr>
        <w:t>enhances</w:t>
      </w:r>
      <w:r>
        <w:rPr>
          <w:spacing w:val="40"/>
          <w:position w:val="2"/>
        </w:rPr>
        <w:t xml:space="preserve"> </w:t>
      </w:r>
      <w:r>
        <w:rPr>
          <w:position w:val="2"/>
        </w:rPr>
        <w:t>the</w:t>
      </w:r>
      <w:r>
        <w:rPr>
          <w:spacing w:val="40"/>
          <w:position w:val="2"/>
        </w:rPr>
        <w:t xml:space="preserve"> </w:t>
      </w:r>
      <w:r>
        <w:rPr>
          <w:position w:val="2"/>
        </w:rPr>
        <w:t>crystallinity</w:t>
      </w:r>
      <w:r>
        <w:rPr>
          <w:spacing w:val="40"/>
          <w:position w:val="2"/>
        </w:rPr>
        <w:t xml:space="preserve"> </w:t>
      </w:r>
      <w:r>
        <w:rPr>
          <w:position w:val="2"/>
        </w:rPr>
        <w:t>of</w:t>
      </w:r>
      <w:r>
        <w:rPr>
          <w:spacing w:val="40"/>
          <w:position w:val="2"/>
        </w:rPr>
        <w:t xml:space="preserve"> </w:t>
      </w:r>
      <w:r>
        <w:rPr>
          <w:position w:val="2"/>
        </w:rPr>
        <w:t>WO</w:t>
      </w:r>
      <w:r>
        <w:rPr>
          <w:sz w:val="17"/>
        </w:rPr>
        <w:t>3</w:t>
      </w:r>
      <w:r>
        <w:rPr>
          <w:position w:val="2"/>
        </w:rPr>
        <w:t>,</w:t>
      </w:r>
      <w:r>
        <w:rPr>
          <w:spacing w:val="40"/>
          <w:position w:val="2"/>
        </w:rPr>
        <w:t xml:space="preserve"> </w:t>
      </w:r>
      <w:r>
        <w:rPr>
          <w:position w:val="2"/>
        </w:rPr>
        <w:t>further</w:t>
      </w:r>
      <w:r>
        <w:rPr>
          <w:spacing w:val="40"/>
          <w:position w:val="2"/>
        </w:rPr>
        <w:t xml:space="preserve"> </w:t>
      </w:r>
      <w:r>
        <w:rPr>
          <w:position w:val="2"/>
        </w:rPr>
        <w:t>narrows</w:t>
      </w:r>
      <w:r>
        <w:rPr>
          <w:spacing w:val="40"/>
          <w:position w:val="2"/>
        </w:rPr>
        <w:t xml:space="preserve"> </w:t>
      </w:r>
      <w:r>
        <w:rPr>
          <w:position w:val="2"/>
        </w:rPr>
        <w:t>the</w:t>
      </w:r>
      <w:r>
        <w:rPr>
          <w:spacing w:val="40"/>
          <w:position w:val="2"/>
        </w:rPr>
        <w:t xml:space="preserve"> </w:t>
      </w:r>
      <w:r>
        <w:rPr>
          <w:position w:val="2"/>
        </w:rPr>
        <w:t>band</w:t>
      </w:r>
      <w:r>
        <w:rPr>
          <w:spacing w:val="40"/>
          <w:position w:val="2"/>
        </w:rPr>
        <w:t xml:space="preserve"> </w:t>
      </w:r>
      <w:r>
        <w:rPr>
          <w:position w:val="2"/>
        </w:rPr>
        <w:t xml:space="preserve">gap, </w:t>
      </w:r>
      <w:r>
        <w:t>strengthens</w:t>
      </w:r>
      <w:r>
        <w:rPr>
          <w:spacing w:val="80"/>
        </w:rPr>
        <w:t xml:space="preserve"> </w:t>
      </w:r>
      <w:r>
        <w:t>the</w:t>
      </w:r>
      <w:r>
        <w:rPr>
          <w:spacing w:val="80"/>
        </w:rPr>
        <w:t xml:space="preserve"> </w:t>
      </w:r>
      <w:r>
        <w:t>oxidative</w:t>
      </w:r>
      <w:r>
        <w:rPr>
          <w:spacing w:val="80"/>
        </w:rPr>
        <w:t xml:space="preserve"> </w:t>
      </w:r>
      <w:r>
        <w:t>power</w:t>
      </w:r>
      <w:r>
        <w:rPr>
          <w:spacing w:val="80"/>
        </w:rPr>
        <w:t xml:space="preserve"> </w:t>
      </w:r>
      <w:r>
        <w:t>of</w:t>
      </w:r>
      <w:r>
        <w:rPr>
          <w:spacing w:val="80"/>
        </w:rPr>
        <w:t xml:space="preserve"> </w:t>
      </w:r>
      <w:r>
        <w:t>photogenerated</w:t>
      </w:r>
      <w:r>
        <w:rPr>
          <w:spacing w:val="80"/>
        </w:rPr>
        <w:t xml:space="preserve"> </w:t>
      </w:r>
      <w:r>
        <w:t>holes,</w:t>
      </w:r>
      <w:r>
        <w:rPr>
          <w:spacing w:val="80"/>
        </w:rPr>
        <w:t xml:space="preserve"> </w:t>
      </w:r>
      <w:r>
        <w:t>and</w:t>
      </w:r>
      <w:r>
        <w:rPr>
          <w:spacing w:val="80"/>
        </w:rPr>
        <w:t xml:space="preserve"> </w:t>
      </w:r>
      <w:r>
        <w:t>introduces</w:t>
      </w:r>
      <w:r>
        <w:rPr>
          <w:spacing w:val="80"/>
        </w:rPr>
        <w:t xml:space="preserve"> </w:t>
      </w:r>
      <w:r>
        <w:t>Fe</w:t>
      </w:r>
      <w:r>
        <w:rPr>
          <w:vertAlign w:val="superscript"/>
        </w:rPr>
        <w:t>3+</w:t>
      </w:r>
      <w:r>
        <w:t>-substitution</w:t>
      </w:r>
      <w:r>
        <w:rPr>
          <w:spacing w:val="40"/>
        </w:rPr>
        <w:t xml:space="preserve"> </w:t>
      </w:r>
      <w:r>
        <w:t>and</w:t>
      </w:r>
      <w:r>
        <w:rPr>
          <w:spacing w:val="40"/>
        </w:rPr>
        <w:t xml:space="preserve"> </w:t>
      </w:r>
      <w:r>
        <w:t>oxygen</w:t>
      </w:r>
      <w:r>
        <w:rPr>
          <w:spacing w:val="40"/>
        </w:rPr>
        <w:t xml:space="preserve"> </w:t>
      </w:r>
      <w:r>
        <w:t>vacancies.</w:t>
      </w:r>
      <w:r>
        <w:rPr>
          <w:spacing w:val="40"/>
        </w:rPr>
        <w:t xml:space="preserve"> </w:t>
      </w:r>
      <w:r>
        <w:t>These</w:t>
      </w:r>
      <w:r>
        <w:rPr>
          <w:spacing w:val="40"/>
        </w:rPr>
        <w:t xml:space="preserve"> </w:t>
      </w:r>
      <w:r>
        <w:t>changes</w:t>
      </w:r>
      <w:r>
        <w:rPr>
          <w:spacing w:val="40"/>
        </w:rPr>
        <w:t xml:space="preserve"> </w:t>
      </w:r>
      <w:r>
        <w:t>suppress</w:t>
      </w:r>
      <w:r>
        <w:rPr>
          <w:spacing w:val="40"/>
        </w:rPr>
        <w:t xml:space="preserve"> </w:t>
      </w:r>
      <w:r>
        <w:t>the</w:t>
      </w:r>
      <w:r>
        <w:rPr>
          <w:spacing w:val="40"/>
        </w:rPr>
        <w:t xml:space="preserve"> </w:t>
      </w:r>
      <w:r>
        <w:t>recombination</w:t>
      </w:r>
      <w:r>
        <w:rPr>
          <w:spacing w:val="40"/>
        </w:rPr>
        <w:t xml:space="preserve"> </w:t>
      </w:r>
      <w:r>
        <w:t xml:space="preserve">of </w:t>
      </w:r>
      <w:r>
        <w:rPr>
          <w:position w:val="2"/>
        </w:rPr>
        <w:t>photogenerated electron–hole pairs. Under optimal conditions, WO</w:t>
      </w:r>
      <w:r>
        <w:rPr>
          <w:sz w:val="17"/>
        </w:rPr>
        <w:t>3</w:t>
      </w:r>
      <w:r>
        <w:rPr>
          <w:spacing w:val="23"/>
          <w:sz w:val="17"/>
        </w:rPr>
        <w:t xml:space="preserve"> </w:t>
      </w:r>
      <w:r>
        <w:rPr>
          <w:position w:val="2"/>
        </w:rPr>
        <w:t xml:space="preserve">doped with 7 mol% </w:t>
      </w:r>
      <w:r>
        <w:t>Fe achieves a photocatalytic degradation efficiency of 31.6% after 180 minutes under visible light. The</w:t>
      </w:r>
      <w:r>
        <w:rPr>
          <w:spacing w:val="31"/>
        </w:rPr>
        <w:t xml:space="preserve"> </w:t>
      </w:r>
      <w:r>
        <w:t>degradation is mainly attributed to OH</w:t>
      </w:r>
      <w:r>
        <w:rPr>
          <w:vertAlign w:val="superscript"/>
        </w:rPr>
        <w:t>•</w:t>
      </w:r>
      <w:r>
        <w:t xml:space="preserve"> radicals produced by holes.</w:t>
      </w:r>
    </w:p>
    <w:p w14:paraId="4A2E59DF" w14:textId="77777777" w:rsidR="00AA3296" w:rsidRDefault="00000000">
      <w:pPr>
        <w:pStyle w:val="BodyText"/>
        <w:spacing w:line="360" w:lineRule="auto"/>
      </w:pPr>
      <w:r>
        <w:t>Moreover,</w:t>
      </w:r>
      <w:r>
        <w:rPr>
          <w:spacing w:val="40"/>
        </w:rPr>
        <w:t xml:space="preserve"> </w:t>
      </w:r>
      <w:r>
        <w:t>the</w:t>
      </w:r>
      <w:r>
        <w:rPr>
          <w:spacing w:val="40"/>
        </w:rPr>
        <w:t xml:space="preserve"> </w:t>
      </w:r>
      <w:r>
        <w:t>treated</w:t>
      </w:r>
      <w:r>
        <w:rPr>
          <w:spacing w:val="40"/>
        </w:rPr>
        <w:t xml:space="preserve"> </w:t>
      </w:r>
      <w:r>
        <w:t>tetracycline</w:t>
      </w:r>
      <w:r>
        <w:rPr>
          <w:spacing w:val="40"/>
        </w:rPr>
        <w:t xml:space="preserve"> </w:t>
      </w:r>
      <w:r>
        <w:t>solution</w:t>
      </w:r>
      <w:r>
        <w:rPr>
          <w:spacing w:val="40"/>
        </w:rPr>
        <w:t xml:space="preserve"> </w:t>
      </w:r>
      <w:r>
        <w:t>exhibits</w:t>
      </w:r>
      <w:r>
        <w:rPr>
          <w:spacing w:val="40"/>
        </w:rPr>
        <w:t xml:space="preserve"> </w:t>
      </w:r>
      <w:r>
        <w:t>reduced</w:t>
      </w:r>
      <w:r>
        <w:rPr>
          <w:spacing w:val="40"/>
        </w:rPr>
        <w:t xml:space="preserve"> </w:t>
      </w:r>
      <w:r>
        <w:t>TOC</w:t>
      </w:r>
      <w:r>
        <w:rPr>
          <w:spacing w:val="40"/>
        </w:rPr>
        <w:t xml:space="preserve"> </w:t>
      </w:r>
      <w:r>
        <w:t>and</w:t>
      </w:r>
      <w:r>
        <w:rPr>
          <w:spacing w:val="40"/>
        </w:rPr>
        <w:t xml:space="preserve"> </w:t>
      </w:r>
      <w:r>
        <w:t>diminished antimicrobial</w:t>
      </w:r>
      <w:r>
        <w:rPr>
          <w:spacing w:val="67"/>
        </w:rPr>
        <w:t xml:space="preserve"> </w:t>
      </w:r>
      <w:r>
        <w:t>activity,</w:t>
      </w:r>
      <w:r>
        <w:rPr>
          <w:spacing w:val="69"/>
        </w:rPr>
        <w:t xml:space="preserve"> </w:t>
      </w:r>
      <w:r>
        <w:t>suggesting</w:t>
      </w:r>
      <w:r>
        <w:rPr>
          <w:spacing w:val="67"/>
        </w:rPr>
        <w:t xml:space="preserve"> </w:t>
      </w:r>
      <w:r>
        <w:t>that</w:t>
      </w:r>
      <w:r>
        <w:rPr>
          <w:spacing w:val="70"/>
        </w:rPr>
        <w:t xml:space="preserve"> </w:t>
      </w:r>
      <w:r>
        <w:t>tetracycline</w:t>
      </w:r>
      <w:r>
        <w:rPr>
          <w:spacing w:val="67"/>
        </w:rPr>
        <w:t xml:space="preserve"> </w:t>
      </w:r>
      <w:r>
        <w:t>is</w:t>
      </w:r>
      <w:r>
        <w:rPr>
          <w:spacing w:val="67"/>
        </w:rPr>
        <w:t xml:space="preserve"> </w:t>
      </w:r>
      <w:r>
        <w:t>completely</w:t>
      </w:r>
      <w:r>
        <w:rPr>
          <w:spacing w:val="69"/>
        </w:rPr>
        <w:t xml:space="preserve"> </w:t>
      </w:r>
      <w:r>
        <w:t>mineralized;</w:t>
      </w:r>
      <w:r>
        <w:rPr>
          <w:spacing w:val="68"/>
        </w:rPr>
        <w:t xml:space="preserve"> </w:t>
      </w:r>
      <w:r>
        <w:rPr>
          <w:spacing w:val="-5"/>
        </w:rPr>
        <w:t>the</w:t>
      </w:r>
    </w:p>
    <w:p w14:paraId="6F3A8D09" w14:textId="77777777" w:rsidR="00AA3296" w:rsidRDefault="00AA3296">
      <w:pPr>
        <w:pStyle w:val="BodyText"/>
        <w:spacing w:line="360" w:lineRule="auto"/>
        <w:sectPr w:rsidR="00AA3296">
          <w:pgSz w:w="11910" w:h="16850"/>
          <w:pgMar w:top="1380" w:right="1133" w:bottom="280" w:left="1417" w:header="720" w:footer="720" w:gutter="0"/>
          <w:cols w:space="720"/>
        </w:sectPr>
      </w:pPr>
    </w:p>
    <w:p w14:paraId="344187FC" w14:textId="77777777" w:rsidR="00AA3296" w:rsidRDefault="00000000">
      <w:pPr>
        <w:pStyle w:val="BodyText"/>
        <w:spacing w:before="61" w:line="360" w:lineRule="auto"/>
        <w:ind w:right="305"/>
        <w:jc w:val="both"/>
      </w:pPr>
      <w:r>
        <w:lastRenderedPageBreak/>
        <w:t>residual</w:t>
      </w:r>
      <w:r>
        <w:rPr>
          <w:spacing w:val="-16"/>
        </w:rPr>
        <w:t xml:space="preserve"> </w:t>
      </w:r>
      <w:r>
        <w:t>tetracycline</w:t>
      </w:r>
      <w:r>
        <w:rPr>
          <w:spacing w:val="-16"/>
        </w:rPr>
        <w:t xml:space="preserve"> </w:t>
      </w:r>
      <w:r>
        <w:t>and</w:t>
      </w:r>
      <w:r>
        <w:rPr>
          <w:spacing w:val="-15"/>
        </w:rPr>
        <w:t xml:space="preserve"> </w:t>
      </w:r>
      <w:r>
        <w:t>intermediate</w:t>
      </w:r>
      <w:r>
        <w:rPr>
          <w:spacing w:val="-15"/>
        </w:rPr>
        <w:t xml:space="preserve"> </w:t>
      </w:r>
      <w:r>
        <w:t>products</w:t>
      </w:r>
      <w:r>
        <w:rPr>
          <w:spacing w:val="-13"/>
        </w:rPr>
        <w:t xml:space="preserve"> </w:t>
      </w:r>
      <w:r>
        <w:t>show</w:t>
      </w:r>
      <w:r>
        <w:rPr>
          <w:spacing w:val="-16"/>
        </w:rPr>
        <w:t xml:space="preserve"> </w:t>
      </w:r>
      <w:r>
        <w:t>significantly</w:t>
      </w:r>
      <w:r>
        <w:rPr>
          <w:spacing w:val="-15"/>
        </w:rPr>
        <w:t xml:space="preserve"> </w:t>
      </w:r>
      <w:r>
        <w:t>weaker</w:t>
      </w:r>
      <w:r>
        <w:rPr>
          <w:spacing w:val="-15"/>
        </w:rPr>
        <w:t xml:space="preserve"> </w:t>
      </w:r>
      <w:r>
        <w:t xml:space="preserve">antimicrobial </w:t>
      </w:r>
      <w:r>
        <w:rPr>
          <w:spacing w:val="-2"/>
        </w:rPr>
        <w:t>effects.</w:t>
      </w:r>
    </w:p>
    <w:p w14:paraId="510A8FCF" w14:textId="77777777" w:rsidR="00AA3296" w:rsidRDefault="00000000">
      <w:pPr>
        <w:pStyle w:val="BodyText"/>
        <w:spacing w:before="1" w:line="360" w:lineRule="auto"/>
        <w:ind w:right="305" w:firstLine="566"/>
        <w:jc w:val="both"/>
        <w:rPr>
          <w:position w:val="2"/>
        </w:rPr>
      </w:pPr>
      <w:r>
        <w:t xml:space="preserve">The adsorption and photocatalytic activity evaluation of the composite material </w:t>
      </w:r>
      <w:r>
        <w:rPr>
          <w:position w:val="2"/>
        </w:rPr>
        <w:t>demonstrated</w:t>
      </w:r>
      <w:r>
        <w:rPr>
          <w:spacing w:val="-13"/>
          <w:position w:val="2"/>
        </w:rPr>
        <w:t xml:space="preserve"> </w:t>
      </w:r>
      <w:r>
        <w:rPr>
          <w:position w:val="2"/>
        </w:rPr>
        <w:t>that,</w:t>
      </w:r>
      <w:r>
        <w:rPr>
          <w:spacing w:val="-13"/>
          <w:position w:val="2"/>
        </w:rPr>
        <w:t xml:space="preserve"> </w:t>
      </w:r>
      <w:r>
        <w:rPr>
          <w:position w:val="2"/>
        </w:rPr>
        <w:t>at</w:t>
      </w:r>
      <w:r>
        <w:rPr>
          <w:spacing w:val="-13"/>
          <w:position w:val="2"/>
        </w:rPr>
        <w:t xml:space="preserve"> </w:t>
      </w:r>
      <w:r>
        <w:rPr>
          <w:position w:val="2"/>
        </w:rPr>
        <w:t>the</w:t>
      </w:r>
      <w:r>
        <w:rPr>
          <w:spacing w:val="-13"/>
          <w:position w:val="2"/>
        </w:rPr>
        <w:t xml:space="preserve"> </w:t>
      </w:r>
      <w:r>
        <w:rPr>
          <w:position w:val="2"/>
        </w:rPr>
        <w:t>optimal</w:t>
      </w:r>
      <w:r>
        <w:rPr>
          <w:spacing w:val="-13"/>
          <w:position w:val="2"/>
        </w:rPr>
        <w:t xml:space="preserve"> </w:t>
      </w:r>
      <w:r>
        <w:rPr>
          <w:position w:val="2"/>
        </w:rPr>
        <w:t>loading</w:t>
      </w:r>
      <w:r>
        <w:rPr>
          <w:spacing w:val="-13"/>
          <w:position w:val="2"/>
        </w:rPr>
        <w:t xml:space="preserve"> </w:t>
      </w:r>
      <w:r>
        <w:rPr>
          <w:position w:val="2"/>
        </w:rPr>
        <w:t>(10</w:t>
      </w:r>
      <w:r>
        <w:rPr>
          <w:spacing w:val="-13"/>
          <w:position w:val="2"/>
        </w:rPr>
        <w:t xml:space="preserve"> </w:t>
      </w:r>
      <w:r>
        <w:rPr>
          <w:position w:val="2"/>
        </w:rPr>
        <w:t>wt%</w:t>
      </w:r>
      <w:r>
        <w:rPr>
          <w:spacing w:val="-13"/>
          <w:position w:val="2"/>
        </w:rPr>
        <w:t xml:space="preserve"> </w:t>
      </w:r>
      <w:r>
        <w:rPr>
          <w:position w:val="2"/>
        </w:rPr>
        <w:t>of</w:t>
      </w:r>
      <w:r>
        <w:rPr>
          <w:spacing w:val="-13"/>
          <w:position w:val="2"/>
        </w:rPr>
        <w:t xml:space="preserve"> </w:t>
      </w:r>
      <w:r>
        <w:rPr>
          <w:position w:val="2"/>
        </w:rPr>
        <w:t>7%</w:t>
      </w:r>
      <w:r>
        <w:rPr>
          <w:spacing w:val="-13"/>
          <w:position w:val="2"/>
        </w:rPr>
        <w:t xml:space="preserve"> </w:t>
      </w:r>
      <w:r>
        <w:rPr>
          <w:position w:val="2"/>
        </w:rPr>
        <w:t>Fe:WO</w:t>
      </w:r>
      <w:r>
        <w:rPr>
          <w:sz w:val="17"/>
        </w:rPr>
        <w:t>3</w:t>
      </w:r>
      <w:r>
        <w:rPr>
          <w:position w:val="2"/>
        </w:rPr>
        <w:t>),</w:t>
      </w:r>
      <w:r>
        <w:rPr>
          <w:spacing w:val="-13"/>
          <w:position w:val="2"/>
        </w:rPr>
        <w:t xml:space="preserve"> </w:t>
      </w:r>
      <w:r>
        <w:rPr>
          <w:position w:val="2"/>
        </w:rPr>
        <w:t>the</w:t>
      </w:r>
      <w:r>
        <w:rPr>
          <w:spacing w:val="-13"/>
          <w:position w:val="2"/>
        </w:rPr>
        <w:t xml:space="preserve"> </w:t>
      </w:r>
      <w:r>
        <w:rPr>
          <w:position w:val="2"/>
        </w:rPr>
        <w:t>active</w:t>
      </w:r>
      <w:r>
        <w:rPr>
          <w:spacing w:val="-13"/>
          <w:position w:val="2"/>
        </w:rPr>
        <w:t xml:space="preserve"> </w:t>
      </w:r>
      <w:r>
        <w:rPr>
          <w:position w:val="2"/>
        </w:rPr>
        <w:t>phase</w:t>
      </w:r>
      <w:r>
        <w:rPr>
          <w:spacing w:val="-13"/>
          <w:position w:val="2"/>
        </w:rPr>
        <w:t xml:space="preserve"> </w:t>
      </w:r>
      <w:r>
        <w:rPr>
          <w:position w:val="2"/>
        </w:rPr>
        <w:t xml:space="preserve">was </w:t>
      </w:r>
      <w:r>
        <w:t>uniformly</w:t>
      </w:r>
      <w:r>
        <w:rPr>
          <w:spacing w:val="-7"/>
        </w:rPr>
        <w:t xml:space="preserve"> </w:t>
      </w:r>
      <w:r>
        <w:t>dispersed</w:t>
      </w:r>
      <w:r>
        <w:rPr>
          <w:spacing w:val="-7"/>
        </w:rPr>
        <w:t xml:space="preserve"> </w:t>
      </w:r>
      <w:r>
        <w:t>across</w:t>
      </w:r>
      <w:r>
        <w:rPr>
          <w:spacing w:val="-7"/>
        </w:rPr>
        <w:t xml:space="preserve"> </w:t>
      </w:r>
      <w:r>
        <w:t>the</w:t>
      </w:r>
      <w:r>
        <w:rPr>
          <w:spacing w:val="-7"/>
        </w:rPr>
        <w:t xml:space="preserve"> </w:t>
      </w:r>
      <w:r>
        <w:t>diatomite</w:t>
      </w:r>
      <w:r>
        <w:rPr>
          <w:spacing w:val="-7"/>
        </w:rPr>
        <w:t xml:space="preserve"> </w:t>
      </w:r>
      <w:r>
        <w:t>surface</w:t>
      </w:r>
      <w:r>
        <w:rPr>
          <w:spacing w:val="-7"/>
        </w:rPr>
        <w:t xml:space="preserve"> </w:t>
      </w:r>
      <w:r>
        <w:t>without</w:t>
      </w:r>
      <w:r>
        <w:rPr>
          <w:spacing w:val="-7"/>
        </w:rPr>
        <w:t xml:space="preserve"> </w:t>
      </w:r>
      <w:r>
        <w:t>altering</w:t>
      </w:r>
      <w:r>
        <w:rPr>
          <w:spacing w:val="-7"/>
        </w:rPr>
        <w:t xml:space="preserve"> </w:t>
      </w:r>
      <w:r>
        <w:t>the</w:t>
      </w:r>
      <w:r>
        <w:rPr>
          <w:spacing w:val="-5"/>
        </w:rPr>
        <w:t xml:space="preserve"> </w:t>
      </w:r>
      <w:r>
        <w:t>intrinsic</w:t>
      </w:r>
      <w:r>
        <w:rPr>
          <w:spacing w:val="-7"/>
        </w:rPr>
        <w:t xml:space="preserve"> </w:t>
      </w:r>
      <w:r>
        <w:t>nature</w:t>
      </w:r>
      <w:r>
        <w:rPr>
          <w:spacing w:val="-7"/>
        </w:rPr>
        <w:t xml:space="preserve"> </w:t>
      </w:r>
      <w:r>
        <w:t>of the adsorption process. Moreover, the synergistic integration of diatomite’s adsorption capacity</w:t>
      </w:r>
      <w:r>
        <w:rPr>
          <w:spacing w:val="-3"/>
        </w:rPr>
        <w:t xml:space="preserve"> </w:t>
      </w:r>
      <w:r>
        <w:t>and</w:t>
      </w:r>
      <w:r>
        <w:rPr>
          <w:spacing w:val="-3"/>
        </w:rPr>
        <w:t xml:space="preserve"> </w:t>
      </w:r>
      <w:r>
        <w:t>the active</w:t>
      </w:r>
      <w:r>
        <w:rPr>
          <w:spacing w:val="-1"/>
        </w:rPr>
        <w:t xml:space="preserve"> </w:t>
      </w:r>
      <w:r>
        <w:t>phase's antibiotic</w:t>
      </w:r>
      <w:r>
        <w:rPr>
          <w:spacing w:val="-3"/>
        </w:rPr>
        <w:t xml:space="preserve"> </w:t>
      </w:r>
      <w:r>
        <w:t>degradation capability enabled</w:t>
      </w:r>
      <w:r>
        <w:rPr>
          <w:spacing w:val="-2"/>
        </w:rPr>
        <w:t xml:space="preserve"> </w:t>
      </w:r>
      <w:r>
        <w:t>the</w:t>
      </w:r>
      <w:r>
        <w:rPr>
          <w:spacing w:val="-3"/>
        </w:rPr>
        <w:t xml:space="preserve"> </w:t>
      </w:r>
      <w:r>
        <w:t xml:space="preserve">composite to remove 57.1% of tetracycline from the solution within 180 minutes. Notably, in the </w:t>
      </w:r>
      <w:r>
        <w:rPr>
          <w:position w:val="2"/>
        </w:rPr>
        <w:t>presence of H</w:t>
      </w:r>
      <w:r>
        <w:rPr>
          <w:sz w:val="17"/>
        </w:rPr>
        <w:t>2</w:t>
      </w:r>
      <w:r>
        <w:rPr>
          <w:position w:val="2"/>
        </w:rPr>
        <w:t>O</w:t>
      </w:r>
      <w:r>
        <w:rPr>
          <w:sz w:val="17"/>
        </w:rPr>
        <w:t>2</w:t>
      </w:r>
      <w:r>
        <w:rPr>
          <w:position w:val="2"/>
        </w:rPr>
        <w:t xml:space="preserve">, the active phase utilized photogenerated electrons to activate and </w:t>
      </w:r>
      <w:r>
        <w:t>generate</w:t>
      </w:r>
      <w:r>
        <w:rPr>
          <w:spacing w:val="-11"/>
        </w:rPr>
        <w:t xml:space="preserve"> </w:t>
      </w:r>
      <w:r>
        <w:t>additional</w:t>
      </w:r>
      <w:r>
        <w:rPr>
          <w:spacing w:val="-12"/>
        </w:rPr>
        <w:t xml:space="preserve"> </w:t>
      </w:r>
      <w:r>
        <w:t>OH</w:t>
      </w:r>
      <w:r>
        <w:rPr>
          <w:vertAlign w:val="superscript"/>
        </w:rPr>
        <w:t>•</w:t>
      </w:r>
      <w:r>
        <w:rPr>
          <w:spacing w:val="-12"/>
        </w:rPr>
        <w:t xml:space="preserve"> </w:t>
      </w:r>
      <w:r>
        <w:t>radicals.</w:t>
      </w:r>
      <w:r>
        <w:rPr>
          <w:spacing w:val="-10"/>
        </w:rPr>
        <w:t xml:space="preserve"> </w:t>
      </w:r>
      <w:r>
        <w:t>This</w:t>
      </w:r>
      <w:r>
        <w:rPr>
          <w:spacing w:val="-10"/>
        </w:rPr>
        <w:t xml:space="preserve"> </w:t>
      </w:r>
      <w:r>
        <w:t>not</w:t>
      </w:r>
      <w:r>
        <w:rPr>
          <w:spacing w:val="-10"/>
        </w:rPr>
        <w:t xml:space="preserve"> </w:t>
      </w:r>
      <w:r>
        <w:t>only</w:t>
      </w:r>
      <w:r>
        <w:rPr>
          <w:spacing w:val="-10"/>
        </w:rPr>
        <w:t xml:space="preserve"> </w:t>
      </w:r>
      <w:r>
        <w:t>suppressed</w:t>
      </w:r>
      <w:r>
        <w:rPr>
          <w:spacing w:val="-12"/>
        </w:rPr>
        <w:t xml:space="preserve"> </w:t>
      </w:r>
      <w:r>
        <w:t>electron-hole</w:t>
      </w:r>
      <w:r>
        <w:rPr>
          <w:spacing w:val="-12"/>
        </w:rPr>
        <w:t xml:space="preserve"> </w:t>
      </w:r>
      <w:r>
        <w:t>recombination but also boosted the population of OH</w:t>
      </w:r>
      <w:r>
        <w:rPr>
          <w:vertAlign w:val="superscript"/>
        </w:rPr>
        <w:t>•</w:t>
      </w:r>
      <w:r>
        <w:t xml:space="preserve"> radicals, yielding a reaction rate constant three </w:t>
      </w:r>
      <w:r>
        <w:rPr>
          <w:position w:val="2"/>
        </w:rPr>
        <w:t>times higher than that observed in the absence of H</w:t>
      </w:r>
      <w:r>
        <w:rPr>
          <w:sz w:val="17"/>
        </w:rPr>
        <w:t>2</w:t>
      </w:r>
      <w:r>
        <w:rPr>
          <w:position w:val="2"/>
        </w:rPr>
        <w:t>O</w:t>
      </w:r>
      <w:r>
        <w:rPr>
          <w:sz w:val="17"/>
        </w:rPr>
        <w:t>2</w:t>
      </w:r>
      <w:r>
        <w:rPr>
          <w:position w:val="2"/>
        </w:rPr>
        <w:t>.</w:t>
      </w:r>
    </w:p>
    <w:p w14:paraId="1D3BDA0F" w14:textId="77777777" w:rsidR="00AA3296" w:rsidRDefault="00000000">
      <w:pPr>
        <w:pStyle w:val="Heading2"/>
        <w:numPr>
          <w:ilvl w:val="0"/>
          <w:numId w:val="1"/>
        </w:numPr>
        <w:tabs>
          <w:tab w:val="left" w:pos="281"/>
        </w:tabs>
        <w:spacing w:line="297" w:lineRule="exact"/>
        <w:ind w:left="281" w:hanging="258"/>
      </w:pPr>
      <w:r>
        <w:t>NOVELTY</w:t>
      </w:r>
      <w:r>
        <w:rPr>
          <w:spacing w:val="-9"/>
        </w:rPr>
        <w:t xml:space="preserve"> </w:t>
      </w:r>
      <w:r>
        <w:t>OF</w:t>
      </w:r>
      <w:r>
        <w:rPr>
          <w:spacing w:val="-8"/>
        </w:rPr>
        <w:t xml:space="preserve"> </w:t>
      </w:r>
      <w:r>
        <w:rPr>
          <w:spacing w:val="-2"/>
        </w:rPr>
        <w:t>THESIS:</w:t>
      </w:r>
    </w:p>
    <w:p w14:paraId="1C292D78" w14:textId="77777777" w:rsidR="00AA3296" w:rsidRDefault="00000000">
      <w:pPr>
        <w:pStyle w:val="BodyText"/>
        <w:spacing w:before="150" w:line="360" w:lineRule="auto"/>
        <w:ind w:right="301" w:firstLine="566"/>
        <w:jc w:val="both"/>
      </w:pPr>
      <w:r>
        <w:t>The</w:t>
      </w:r>
      <w:r>
        <w:rPr>
          <w:spacing w:val="-16"/>
        </w:rPr>
        <w:t xml:space="preserve"> </w:t>
      </w:r>
      <w:r>
        <w:t>findings</w:t>
      </w:r>
      <w:r>
        <w:rPr>
          <w:spacing w:val="-16"/>
        </w:rPr>
        <w:t xml:space="preserve"> </w:t>
      </w:r>
      <w:r>
        <w:t>of</w:t>
      </w:r>
      <w:r>
        <w:rPr>
          <w:spacing w:val="-16"/>
        </w:rPr>
        <w:t xml:space="preserve"> </w:t>
      </w:r>
      <w:r>
        <w:t>this</w:t>
      </w:r>
      <w:r>
        <w:rPr>
          <w:spacing w:val="-14"/>
        </w:rPr>
        <w:t xml:space="preserve"> </w:t>
      </w:r>
      <w:r>
        <w:t>thesis</w:t>
      </w:r>
      <w:r>
        <w:rPr>
          <w:spacing w:val="-16"/>
        </w:rPr>
        <w:t xml:space="preserve"> </w:t>
      </w:r>
      <w:r>
        <w:t>expand</w:t>
      </w:r>
      <w:r>
        <w:rPr>
          <w:spacing w:val="-16"/>
        </w:rPr>
        <w:t xml:space="preserve"> </w:t>
      </w:r>
      <w:r>
        <w:t>the</w:t>
      </w:r>
      <w:r>
        <w:rPr>
          <w:spacing w:val="-14"/>
        </w:rPr>
        <w:t xml:space="preserve"> </w:t>
      </w:r>
      <w:r>
        <w:t>available</w:t>
      </w:r>
      <w:r>
        <w:rPr>
          <w:spacing w:val="-14"/>
        </w:rPr>
        <w:t xml:space="preserve"> </w:t>
      </w:r>
      <w:r>
        <w:t>strategies</w:t>
      </w:r>
      <w:r>
        <w:rPr>
          <w:spacing w:val="-13"/>
        </w:rPr>
        <w:t xml:space="preserve"> </w:t>
      </w:r>
      <w:r>
        <w:t>for</w:t>
      </w:r>
      <w:r>
        <w:rPr>
          <w:spacing w:val="-13"/>
        </w:rPr>
        <w:t xml:space="preserve"> </w:t>
      </w:r>
      <w:r>
        <w:t>preparing</w:t>
      </w:r>
      <w:r>
        <w:rPr>
          <w:spacing w:val="-14"/>
        </w:rPr>
        <w:t xml:space="preserve"> </w:t>
      </w:r>
      <w:r>
        <w:t xml:space="preserve">adsorbent–photocatalyst materials for antibiotic removal from water. Specifically, this work proposes a straightforward approach for activating crude diatomite, a hydrothermal </w:t>
      </w:r>
      <w:r>
        <w:rPr>
          <w:position w:val="2"/>
        </w:rPr>
        <w:t>method to synthesize Fe-doped WO</w:t>
      </w:r>
      <w:r>
        <w:rPr>
          <w:sz w:val="17"/>
        </w:rPr>
        <w:t>3</w:t>
      </w:r>
      <w:r>
        <w:rPr>
          <w:position w:val="2"/>
        </w:rPr>
        <w:t xml:space="preserve">, and an efficient immobilization of the </w:t>
      </w:r>
      <w:r>
        <w:t>photocatalytic</w:t>
      </w:r>
      <w:r>
        <w:rPr>
          <w:spacing w:val="-17"/>
        </w:rPr>
        <w:t xml:space="preserve"> </w:t>
      </w:r>
      <w:r>
        <w:t>phase</w:t>
      </w:r>
      <w:r>
        <w:rPr>
          <w:spacing w:val="-16"/>
        </w:rPr>
        <w:t xml:space="preserve"> </w:t>
      </w:r>
      <w:r>
        <w:t>onto</w:t>
      </w:r>
      <w:r>
        <w:rPr>
          <w:spacing w:val="-16"/>
        </w:rPr>
        <w:t xml:space="preserve"> </w:t>
      </w:r>
      <w:r>
        <w:t>the</w:t>
      </w:r>
      <w:r>
        <w:rPr>
          <w:spacing w:val="-16"/>
        </w:rPr>
        <w:t xml:space="preserve"> </w:t>
      </w:r>
      <w:r>
        <w:t>diatomite</w:t>
      </w:r>
      <w:r>
        <w:rPr>
          <w:spacing w:val="-17"/>
        </w:rPr>
        <w:t xml:space="preserve"> </w:t>
      </w:r>
      <w:r>
        <w:t>surface.</w:t>
      </w:r>
      <w:r>
        <w:rPr>
          <w:spacing w:val="-16"/>
        </w:rPr>
        <w:t xml:space="preserve"> </w:t>
      </w:r>
      <w:r>
        <w:t>Notably,</w:t>
      </w:r>
      <w:r>
        <w:rPr>
          <w:spacing w:val="-16"/>
        </w:rPr>
        <w:t xml:space="preserve"> </w:t>
      </w:r>
      <w:r>
        <w:t>the</w:t>
      </w:r>
      <w:r>
        <w:rPr>
          <w:spacing w:val="-16"/>
        </w:rPr>
        <w:t xml:space="preserve"> </w:t>
      </w:r>
      <w:r>
        <w:t>fabrication</w:t>
      </w:r>
      <w:r>
        <w:rPr>
          <w:spacing w:val="-17"/>
        </w:rPr>
        <w:t xml:space="preserve"> </w:t>
      </w:r>
      <w:r>
        <w:t>and</w:t>
      </w:r>
      <w:r>
        <w:rPr>
          <w:spacing w:val="-16"/>
        </w:rPr>
        <w:t xml:space="preserve"> </w:t>
      </w:r>
      <w:r>
        <w:t xml:space="preserve">application </w:t>
      </w:r>
      <w:r>
        <w:rPr>
          <w:position w:val="2"/>
        </w:rPr>
        <w:t>of</w:t>
      </w:r>
      <w:r>
        <w:rPr>
          <w:spacing w:val="-6"/>
          <w:position w:val="2"/>
        </w:rPr>
        <w:t xml:space="preserve"> </w:t>
      </w:r>
      <w:r>
        <w:rPr>
          <w:position w:val="2"/>
        </w:rPr>
        <w:t>Fe-doped</w:t>
      </w:r>
      <w:r>
        <w:rPr>
          <w:spacing w:val="-4"/>
          <w:position w:val="2"/>
        </w:rPr>
        <w:t xml:space="preserve"> </w:t>
      </w:r>
      <w:r>
        <w:rPr>
          <w:position w:val="2"/>
        </w:rPr>
        <w:t>WO</w:t>
      </w:r>
      <w:r>
        <w:rPr>
          <w:sz w:val="17"/>
        </w:rPr>
        <w:t>3</w:t>
      </w:r>
      <w:r>
        <w:rPr>
          <w:spacing w:val="18"/>
          <w:sz w:val="17"/>
        </w:rPr>
        <w:t xml:space="preserve"> </w:t>
      </w:r>
      <w:r>
        <w:rPr>
          <w:position w:val="2"/>
        </w:rPr>
        <w:t>immobilized</w:t>
      </w:r>
      <w:r>
        <w:rPr>
          <w:spacing w:val="-6"/>
          <w:position w:val="2"/>
        </w:rPr>
        <w:t xml:space="preserve"> </w:t>
      </w:r>
      <w:r>
        <w:rPr>
          <w:position w:val="2"/>
        </w:rPr>
        <w:t>on</w:t>
      </w:r>
      <w:r>
        <w:rPr>
          <w:spacing w:val="-6"/>
          <w:position w:val="2"/>
        </w:rPr>
        <w:t xml:space="preserve"> </w:t>
      </w:r>
      <w:r>
        <w:rPr>
          <w:position w:val="2"/>
        </w:rPr>
        <w:t>a</w:t>
      </w:r>
      <w:r>
        <w:rPr>
          <w:spacing w:val="-4"/>
          <w:position w:val="2"/>
        </w:rPr>
        <w:t xml:space="preserve"> </w:t>
      </w:r>
      <w:r>
        <w:rPr>
          <w:position w:val="2"/>
        </w:rPr>
        <w:t>diatomite</w:t>
      </w:r>
      <w:r>
        <w:rPr>
          <w:spacing w:val="-4"/>
          <w:position w:val="2"/>
        </w:rPr>
        <w:t xml:space="preserve"> </w:t>
      </w:r>
      <w:r>
        <w:rPr>
          <w:position w:val="2"/>
        </w:rPr>
        <w:t>support</w:t>
      </w:r>
      <w:r>
        <w:rPr>
          <w:spacing w:val="-6"/>
          <w:position w:val="2"/>
        </w:rPr>
        <w:t xml:space="preserve"> </w:t>
      </w:r>
      <w:r>
        <w:rPr>
          <w:position w:val="2"/>
        </w:rPr>
        <w:t>for</w:t>
      </w:r>
      <w:r>
        <w:rPr>
          <w:spacing w:val="-6"/>
          <w:position w:val="2"/>
        </w:rPr>
        <w:t xml:space="preserve"> </w:t>
      </w:r>
      <w:r>
        <w:rPr>
          <w:position w:val="2"/>
        </w:rPr>
        <w:t>antibiotic</w:t>
      </w:r>
      <w:r>
        <w:rPr>
          <w:spacing w:val="-6"/>
          <w:position w:val="2"/>
        </w:rPr>
        <w:t xml:space="preserve"> </w:t>
      </w:r>
      <w:r>
        <w:rPr>
          <w:position w:val="2"/>
        </w:rPr>
        <w:t>removal</w:t>
      </w:r>
      <w:r>
        <w:rPr>
          <w:spacing w:val="-6"/>
          <w:position w:val="2"/>
        </w:rPr>
        <w:t xml:space="preserve"> </w:t>
      </w:r>
      <w:r>
        <w:rPr>
          <w:position w:val="2"/>
        </w:rPr>
        <w:t>is</w:t>
      </w:r>
      <w:r>
        <w:rPr>
          <w:spacing w:val="-6"/>
          <w:position w:val="2"/>
        </w:rPr>
        <w:t xml:space="preserve"> </w:t>
      </w:r>
      <w:r>
        <w:rPr>
          <w:position w:val="2"/>
        </w:rPr>
        <w:t>the</w:t>
      </w:r>
      <w:r>
        <w:rPr>
          <w:spacing w:val="-4"/>
          <w:position w:val="2"/>
        </w:rPr>
        <w:t xml:space="preserve"> </w:t>
      </w:r>
      <w:r>
        <w:rPr>
          <w:position w:val="2"/>
        </w:rPr>
        <w:t xml:space="preserve">first </w:t>
      </w:r>
      <w:r>
        <w:t xml:space="preserve">of its kind in both domestic and international literature. The thesis also elucidates the </w:t>
      </w:r>
      <w:r>
        <w:rPr>
          <w:position w:val="2"/>
        </w:rPr>
        <w:t>mechanism by which Fe doping enhances the photocatalytic performance of WO</w:t>
      </w:r>
      <w:r>
        <w:rPr>
          <w:sz w:val="17"/>
        </w:rPr>
        <w:t>3</w:t>
      </w:r>
      <w:r>
        <w:rPr>
          <w:position w:val="2"/>
        </w:rPr>
        <w:t xml:space="preserve">, </w:t>
      </w:r>
      <w:r>
        <w:t xml:space="preserve">highlighting the combined contributions of improved crystallinity, extension of the light-absorption range, increased carrier density and hole oxidation potential, and suppression of photogenerated electron–hole recombination. Notably, this study demonstrates a synergistic effect between diatomite’s strong adsorption capacity and </w:t>
      </w:r>
      <w:r>
        <w:rPr>
          <w:position w:val="2"/>
        </w:rPr>
        <w:t>the photocatalytic activity of Fe-doped WO</w:t>
      </w:r>
      <w:r>
        <w:rPr>
          <w:sz w:val="17"/>
        </w:rPr>
        <w:t>3</w:t>
      </w:r>
      <w:r>
        <w:rPr>
          <w:spacing w:val="40"/>
          <w:sz w:val="17"/>
        </w:rPr>
        <w:t xml:space="preserve"> </w:t>
      </w:r>
      <w:r>
        <w:rPr>
          <w:position w:val="2"/>
        </w:rPr>
        <w:t>in the presence of H</w:t>
      </w:r>
      <w:r>
        <w:rPr>
          <w:sz w:val="17"/>
        </w:rPr>
        <w:t>2</w:t>
      </w:r>
      <w:r>
        <w:rPr>
          <w:position w:val="2"/>
        </w:rPr>
        <w:t>O</w:t>
      </w:r>
      <w:r>
        <w:rPr>
          <w:sz w:val="17"/>
        </w:rPr>
        <w:t>2</w:t>
      </w:r>
      <w:r>
        <w:rPr>
          <w:position w:val="2"/>
        </w:rPr>
        <w:t xml:space="preserve">. This synergy </w:t>
      </w:r>
      <w:r>
        <w:t>enables the composite material to deliver optimal antibiotic removal efficiency, even under conditions with high contaminant concentrations.</w:t>
      </w:r>
    </w:p>
    <w:p w14:paraId="72C21B06" w14:textId="77777777" w:rsidR="00AA3296" w:rsidRDefault="00AA3296">
      <w:pPr>
        <w:pStyle w:val="BodyText"/>
        <w:spacing w:line="360" w:lineRule="auto"/>
        <w:jc w:val="both"/>
        <w:sectPr w:rsidR="00AA3296">
          <w:pgSz w:w="11910" w:h="16850"/>
          <w:pgMar w:top="1380" w:right="1133" w:bottom="280" w:left="1417" w:header="720" w:footer="720" w:gutter="0"/>
          <w:cols w:space="720"/>
        </w:sectPr>
      </w:pPr>
    </w:p>
    <w:p w14:paraId="1B93AB7E" w14:textId="77777777" w:rsidR="00AA3296" w:rsidRDefault="00000000">
      <w:pPr>
        <w:pStyle w:val="Heading2"/>
        <w:numPr>
          <w:ilvl w:val="0"/>
          <w:numId w:val="1"/>
        </w:numPr>
        <w:tabs>
          <w:tab w:val="left" w:pos="281"/>
        </w:tabs>
        <w:spacing w:before="61"/>
        <w:ind w:left="281" w:hanging="258"/>
      </w:pPr>
      <w:r>
        <w:rPr>
          <w:spacing w:val="-2"/>
        </w:rPr>
        <w:lastRenderedPageBreak/>
        <w:t>APPLICATIONS/APPLICABILITY/</w:t>
      </w:r>
      <w:r>
        <w:rPr>
          <w:spacing w:val="5"/>
        </w:rPr>
        <w:t xml:space="preserve"> </w:t>
      </w:r>
      <w:r>
        <w:rPr>
          <w:spacing w:val="-2"/>
        </w:rPr>
        <w:t>PERSPECTINE</w:t>
      </w:r>
    </w:p>
    <w:p w14:paraId="0B26D36C" w14:textId="77777777" w:rsidR="00AA3296" w:rsidRDefault="00000000">
      <w:pPr>
        <w:pStyle w:val="ListParagraph"/>
        <w:numPr>
          <w:ilvl w:val="1"/>
          <w:numId w:val="1"/>
        </w:numPr>
        <w:tabs>
          <w:tab w:val="left" w:pos="183"/>
        </w:tabs>
        <w:spacing w:before="149" w:line="360" w:lineRule="auto"/>
        <w:ind w:right="305" w:firstLine="0"/>
        <w:jc w:val="both"/>
        <w:rPr>
          <w:position w:val="2"/>
          <w:sz w:val="26"/>
        </w:rPr>
      </w:pPr>
      <w:r>
        <w:rPr>
          <w:position w:val="2"/>
          <w:sz w:val="26"/>
        </w:rPr>
        <w:t>Application of the 10 wt% WF7-D composite, integrated with H</w:t>
      </w:r>
      <w:r>
        <w:rPr>
          <w:sz w:val="17"/>
        </w:rPr>
        <w:t>2</w:t>
      </w:r>
      <w:r>
        <w:rPr>
          <w:position w:val="2"/>
          <w:sz w:val="26"/>
        </w:rPr>
        <w:t>O</w:t>
      </w:r>
      <w:r>
        <w:rPr>
          <w:sz w:val="17"/>
        </w:rPr>
        <w:t>2</w:t>
      </w:r>
      <w:r>
        <w:rPr>
          <w:spacing w:val="29"/>
          <w:sz w:val="17"/>
        </w:rPr>
        <w:t xml:space="preserve"> </w:t>
      </w:r>
      <w:r>
        <w:rPr>
          <w:position w:val="2"/>
          <w:sz w:val="26"/>
        </w:rPr>
        <w:t xml:space="preserve">optimization, in </w:t>
      </w:r>
      <w:r>
        <w:rPr>
          <w:sz w:val="26"/>
        </w:rPr>
        <w:t>real-world wastewater treatment systems, with a primary focus on effluents contaminated by organic pollutants, particularly antibiotics.</w:t>
      </w:r>
    </w:p>
    <w:p w14:paraId="6B89971F" w14:textId="77777777" w:rsidR="00AA3296" w:rsidRDefault="00000000">
      <w:pPr>
        <w:pStyle w:val="ListParagraph"/>
        <w:numPr>
          <w:ilvl w:val="1"/>
          <w:numId w:val="1"/>
        </w:numPr>
        <w:tabs>
          <w:tab w:val="left" w:pos="178"/>
        </w:tabs>
        <w:spacing w:line="360" w:lineRule="auto"/>
        <w:ind w:right="309" w:firstLine="0"/>
        <w:jc w:val="both"/>
        <w:rPr>
          <w:sz w:val="26"/>
        </w:rPr>
      </w:pPr>
      <w:r>
        <w:rPr>
          <w:sz w:val="26"/>
        </w:rPr>
        <w:t>Further modification and systematic optimization of synthesis parameters to enhance the reusability, durability, and long-term stability of the photocatalytic material.</w:t>
      </w:r>
    </w:p>
    <w:p w14:paraId="187765A4" w14:textId="77777777" w:rsidR="00AA3296" w:rsidRDefault="00000000">
      <w:pPr>
        <w:pStyle w:val="ListParagraph"/>
        <w:numPr>
          <w:ilvl w:val="1"/>
          <w:numId w:val="1"/>
        </w:numPr>
        <w:tabs>
          <w:tab w:val="left" w:pos="181"/>
        </w:tabs>
        <w:spacing w:line="360" w:lineRule="auto"/>
        <w:ind w:right="304" w:firstLine="0"/>
        <w:jc w:val="both"/>
        <w:rPr>
          <w:position w:val="2"/>
          <w:sz w:val="26"/>
        </w:rPr>
      </w:pPr>
      <w:r>
        <w:rPr>
          <w:position w:val="2"/>
          <w:sz w:val="26"/>
        </w:rPr>
        <w:t>Scale-up and standardization of the synthesis process for the 7 mol% Fe-doped WO</w:t>
      </w:r>
      <w:r>
        <w:rPr>
          <w:sz w:val="17"/>
        </w:rPr>
        <w:t xml:space="preserve">3 </w:t>
      </w:r>
      <w:r>
        <w:rPr>
          <w:sz w:val="26"/>
        </w:rPr>
        <w:t>catalyst, establishing a robust foundation for the large-scale production of the 10 wt% WF7-D composite.</w:t>
      </w:r>
    </w:p>
    <w:p w14:paraId="37831547" w14:textId="77777777" w:rsidR="00AA3296" w:rsidRDefault="00AA3296">
      <w:pPr>
        <w:pStyle w:val="BodyText"/>
        <w:spacing w:before="112"/>
        <w:ind w:left="0"/>
      </w:pPr>
    </w:p>
    <w:p w14:paraId="2E204102" w14:textId="33712194" w:rsidR="00AA3296" w:rsidRDefault="00AA3296">
      <w:pPr>
        <w:spacing w:line="448" w:lineRule="auto"/>
        <w:ind w:left="3520" w:right="1755" w:hanging="1508"/>
        <w:rPr>
          <w:b/>
          <w:sz w:val="24"/>
        </w:rPr>
      </w:pPr>
    </w:p>
    <w:sectPr w:rsidR="00AA3296">
      <w:pgSz w:w="11910" w:h="16850"/>
      <w:pgMar w:top="1380" w:right="1133"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365B2"/>
    <w:multiLevelType w:val="hybridMultilevel"/>
    <w:tmpl w:val="A4443A02"/>
    <w:lvl w:ilvl="0" w:tplc="E6BC7434">
      <w:start w:val="1"/>
      <w:numFmt w:val="decimal"/>
      <w:lvlText w:val="%1."/>
      <w:lvlJc w:val="left"/>
      <w:pPr>
        <w:ind w:left="282" w:hanging="260"/>
        <w:jc w:val="left"/>
      </w:pPr>
      <w:rPr>
        <w:rFonts w:ascii="Times New Roman" w:eastAsia="Times New Roman" w:hAnsi="Times New Roman" w:cs="Times New Roman" w:hint="default"/>
        <w:b/>
        <w:bCs/>
        <w:i w:val="0"/>
        <w:iCs w:val="0"/>
        <w:spacing w:val="0"/>
        <w:w w:val="99"/>
        <w:sz w:val="26"/>
        <w:szCs w:val="26"/>
        <w:lang w:val="vi" w:eastAsia="en-US" w:bidi="ar-SA"/>
      </w:rPr>
    </w:lvl>
    <w:lvl w:ilvl="1" w:tplc="801E9870">
      <w:numFmt w:val="bullet"/>
      <w:lvlText w:val="-"/>
      <w:lvlJc w:val="left"/>
      <w:pPr>
        <w:ind w:left="23" w:hanging="161"/>
      </w:pPr>
      <w:rPr>
        <w:rFonts w:ascii="Times New Roman" w:eastAsia="Times New Roman" w:hAnsi="Times New Roman" w:cs="Times New Roman" w:hint="default"/>
        <w:spacing w:val="0"/>
        <w:w w:val="99"/>
        <w:lang w:val="vi" w:eastAsia="en-US" w:bidi="ar-SA"/>
      </w:rPr>
    </w:lvl>
    <w:lvl w:ilvl="2" w:tplc="7944972E">
      <w:numFmt w:val="bullet"/>
      <w:lvlText w:val="•"/>
      <w:lvlJc w:val="left"/>
      <w:pPr>
        <w:ind w:left="1288" w:hanging="161"/>
      </w:pPr>
      <w:rPr>
        <w:rFonts w:hint="default"/>
        <w:lang w:val="vi" w:eastAsia="en-US" w:bidi="ar-SA"/>
      </w:rPr>
    </w:lvl>
    <w:lvl w:ilvl="3" w:tplc="450EB7B4">
      <w:numFmt w:val="bullet"/>
      <w:lvlText w:val="•"/>
      <w:lvlJc w:val="left"/>
      <w:pPr>
        <w:ind w:left="2296" w:hanging="161"/>
      </w:pPr>
      <w:rPr>
        <w:rFonts w:hint="default"/>
        <w:lang w:val="vi" w:eastAsia="en-US" w:bidi="ar-SA"/>
      </w:rPr>
    </w:lvl>
    <w:lvl w:ilvl="4" w:tplc="ED822112">
      <w:numFmt w:val="bullet"/>
      <w:lvlText w:val="•"/>
      <w:lvlJc w:val="left"/>
      <w:pPr>
        <w:ind w:left="3305" w:hanging="161"/>
      </w:pPr>
      <w:rPr>
        <w:rFonts w:hint="default"/>
        <w:lang w:val="vi" w:eastAsia="en-US" w:bidi="ar-SA"/>
      </w:rPr>
    </w:lvl>
    <w:lvl w:ilvl="5" w:tplc="24D44F96">
      <w:numFmt w:val="bullet"/>
      <w:lvlText w:val="•"/>
      <w:lvlJc w:val="left"/>
      <w:pPr>
        <w:ind w:left="4313" w:hanging="161"/>
      </w:pPr>
      <w:rPr>
        <w:rFonts w:hint="default"/>
        <w:lang w:val="vi" w:eastAsia="en-US" w:bidi="ar-SA"/>
      </w:rPr>
    </w:lvl>
    <w:lvl w:ilvl="6" w:tplc="A1EA313C">
      <w:numFmt w:val="bullet"/>
      <w:lvlText w:val="•"/>
      <w:lvlJc w:val="left"/>
      <w:pPr>
        <w:ind w:left="5322" w:hanging="161"/>
      </w:pPr>
      <w:rPr>
        <w:rFonts w:hint="default"/>
        <w:lang w:val="vi" w:eastAsia="en-US" w:bidi="ar-SA"/>
      </w:rPr>
    </w:lvl>
    <w:lvl w:ilvl="7" w:tplc="589CCD12">
      <w:numFmt w:val="bullet"/>
      <w:lvlText w:val="•"/>
      <w:lvlJc w:val="left"/>
      <w:pPr>
        <w:ind w:left="6330" w:hanging="161"/>
      </w:pPr>
      <w:rPr>
        <w:rFonts w:hint="default"/>
        <w:lang w:val="vi" w:eastAsia="en-US" w:bidi="ar-SA"/>
      </w:rPr>
    </w:lvl>
    <w:lvl w:ilvl="8" w:tplc="D1CAE564">
      <w:numFmt w:val="bullet"/>
      <w:lvlText w:val="•"/>
      <w:lvlJc w:val="left"/>
      <w:pPr>
        <w:ind w:left="7339" w:hanging="161"/>
      </w:pPr>
      <w:rPr>
        <w:rFonts w:hint="default"/>
        <w:lang w:val="vi" w:eastAsia="en-US" w:bidi="ar-SA"/>
      </w:rPr>
    </w:lvl>
  </w:abstractNum>
  <w:abstractNum w:abstractNumId="1" w15:restartNumberingAfterBreak="0">
    <w:nsid w:val="32FB0F5C"/>
    <w:multiLevelType w:val="hybridMultilevel"/>
    <w:tmpl w:val="D14E34A2"/>
    <w:lvl w:ilvl="0" w:tplc="9A681152">
      <w:start w:val="1"/>
      <w:numFmt w:val="decimal"/>
      <w:lvlText w:val="%1."/>
      <w:lvlJc w:val="left"/>
      <w:pPr>
        <w:ind w:left="282" w:hanging="260"/>
        <w:jc w:val="left"/>
      </w:pPr>
      <w:rPr>
        <w:rFonts w:ascii="Times New Roman" w:eastAsia="Times New Roman" w:hAnsi="Times New Roman" w:cs="Times New Roman" w:hint="default"/>
        <w:b/>
        <w:bCs/>
        <w:i w:val="0"/>
        <w:iCs w:val="0"/>
        <w:spacing w:val="0"/>
        <w:w w:val="99"/>
        <w:sz w:val="26"/>
        <w:szCs w:val="26"/>
        <w:lang w:val="vi" w:eastAsia="en-US" w:bidi="ar-SA"/>
      </w:rPr>
    </w:lvl>
    <w:lvl w:ilvl="1" w:tplc="E7AC4A34">
      <w:numFmt w:val="bullet"/>
      <w:lvlText w:val="-"/>
      <w:lvlJc w:val="left"/>
      <w:pPr>
        <w:ind w:left="23" w:hanging="149"/>
      </w:pPr>
      <w:rPr>
        <w:rFonts w:ascii="Times New Roman" w:eastAsia="Times New Roman" w:hAnsi="Times New Roman" w:cs="Times New Roman" w:hint="default"/>
        <w:spacing w:val="0"/>
        <w:w w:val="99"/>
        <w:lang w:val="vi" w:eastAsia="en-US" w:bidi="ar-SA"/>
      </w:rPr>
    </w:lvl>
    <w:lvl w:ilvl="2" w:tplc="1CF6619A">
      <w:numFmt w:val="bullet"/>
      <w:lvlText w:val="•"/>
      <w:lvlJc w:val="left"/>
      <w:pPr>
        <w:ind w:left="1288" w:hanging="149"/>
      </w:pPr>
      <w:rPr>
        <w:rFonts w:hint="default"/>
        <w:lang w:val="vi" w:eastAsia="en-US" w:bidi="ar-SA"/>
      </w:rPr>
    </w:lvl>
    <w:lvl w:ilvl="3" w:tplc="AA504752">
      <w:numFmt w:val="bullet"/>
      <w:lvlText w:val="•"/>
      <w:lvlJc w:val="left"/>
      <w:pPr>
        <w:ind w:left="2296" w:hanging="149"/>
      </w:pPr>
      <w:rPr>
        <w:rFonts w:hint="default"/>
        <w:lang w:val="vi" w:eastAsia="en-US" w:bidi="ar-SA"/>
      </w:rPr>
    </w:lvl>
    <w:lvl w:ilvl="4" w:tplc="8DC43AFC">
      <w:numFmt w:val="bullet"/>
      <w:lvlText w:val="•"/>
      <w:lvlJc w:val="left"/>
      <w:pPr>
        <w:ind w:left="3305" w:hanging="149"/>
      </w:pPr>
      <w:rPr>
        <w:rFonts w:hint="default"/>
        <w:lang w:val="vi" w:eastAsia="en-US" w:bidi="ar-SA"/>
      </w:rPr>
    </w:lvl>
    <w:lvl w:ilvl="5" w:tplc="3D5EB282">
      <w:numFmt w:val="bullet"/>
      <w:lvlText w:val="•"/>
      <w:lvlJc w:val="left"/>
      <w:pPr>
        <w:ind w:left="4313" w:hanging="149"/>
      </w:pPr>
      <w:rPr>
        <w:rFonts w:hint="default"/>
        <w:lang w:val="vi" w:eastAsia="en-US" w:bidi="ar-SA"/>
      </w:rPr>
    </w:lvl>
    <w:lvl w:ilvl="6" w:tplc="94E817A0">
      <w:numFmt w:val="bullet"/>
      <w:lvlText w:val="•"/>
      <w:lvlJc w:val="left"/>
      <w:pPr>
        <w:ind w:left="5322" w:hanging="149"/>
      </w:pPr>
      <w:rPr>
        <w:rFonts w:hint="default"/>
        <w:lang w:val="vi" w:eastAsia="en-US" w:bidi="ar-SA"/>
      </w:rPr>
    </w:lvl>
    <w:lvl w:ilvl="7" w:tplc="B31A5FA2">
      <w:numFmt w:val="bullet"/>
      <w:lvlText w:val="•"/>
      <w:lvlJc w:val="left"/>
      <w:pPr>
        <w:ind w:left="6330" w:hanging="149"/>
      </w:pPr>
      <w:rPr>
        <w:rFonts w:hint="default"/>
        <w:lang w:val="vi" w:eastAsia="en-US" w:bidi="ar-SA"/>
      </w:rPr>
    </w:lvl>
    <w:lvl w:ilvl="8" w:tplc="4D52D42E">
      <w:numFmt w:val="bullet"/>
      <w:lvlText w:val="•"/>
      <w:lvlJc w:val="left"/>
      <w:pPr>
        <w:ind w:left="7339" w:hanging="149"/>
      </w:pPr>
      <w:rPr>
        <w:rFonts w:hint="default"/>
        <w:lang w:val="vi" w:eastAsia="en-US" w:bidi="ar-SA"/>
      </w:rPr>
    </w:lvl>
  </w:abstractNum>
  <w:num w:numId="1" w16cid:durableId="2096633616">
    <w:abstractNumId w:val="0"/>
  </w:num>
  <w:num w:numId="2" w16cid:durableId="288051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A3296"/>
    <w:rsid w:val="003F0152"/>
    <w:rsid w:val="006B0C19"/>
    <w:rsid w:val="00AA3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7B0AE"/>
  <w15:docId w15:val="{352ECFA1-6351-4C9C-B1E7-6CC9B47FD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59"/>
      <w:ind w:right="279"/>
      <w:jc w:val="center"/>
      <w:outlineLvl w:val="0"/>
    </w:pPr>
    <w:rPr>
      <w:b/>
      <w:bCs/>
      <w:sz w:val="28"/>
      <w:szCs w:val="28"/>
    </w:rPr>
  </w:style>
  <w:style w:type="paragraph" w:styleId="Heading2">
    <w:name w:val="heading 2"/>
    <w:basedOn w:val="Normal"/>
    <w:uiPriority w:val="9"/>
    <w:unhideWhenUsed/>
    <w:qFormat/>
    <w:pPr>
      <w:ind w:left="281" w:hanging="258"/>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pPr>
    <w:rPr>
      <w:sz w:val="26"/>
      <w:szCs w:val="26"/>
    </w:rPr>
  </w:style>
  <w:style w:type="paragraph" w:styleId="ListParagraph">
    <w:name w:val="List Paragraph"/>
    <w:basedOn w:val="Normal"/>
    <w:uiPriority w:val="1"/>
    <w:qFormat/>
    <w:pPr>
      <w:ind w:left="2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1398</Words>
  <Characters>7969</Characters>
  <Application>Microsoft Office Word</Application>
  <DocSecurity>0</DocSecurity>
  <Lines>66</Lines>
  <Paragraphs>18</Paragraphs>
  <ScaleCrop>false</ScaleCrop>
  <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Thế Luân</dc:creator>
  <cp:lastModifiedBy>Đỗ Hoàng Minh</cp:lastModifiedBy>
  <cp:revision>2</cp:revision>
  <dcterms:created xsi:type="dcterms:W3CDTF">2026-09-04T06:42:00Z</dcterms:created>
  <dcterms:modified xsi:type="dcterms:W3CDTF">2026-09-04T06:43:00Z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2026-09-04T00:00:00Z</vt:filetime>
  </property>
  <property fmtid="{D5CDD505-2E9C-101B-9397-08002B2CF9AE}" pid="4" name="Creator">
    <vt:lpwstr>Microsoft® Word for Microsoft 365</vt:lpwstr>
  </property>
  <property fmtid="{D5CDD505-2E9C-101B-9397-08002B2CF9AE}" pid="5" name="LastSaved">
    <vt:filetime>2026-09-04T00:00:00Z</vt:filetime>
  </property>
  <property fmtid="{D5CDD505-2E9C-101B-9397-08002B2CF9AE}" pid="6" name="Producer">
    <vt:lpwstr>3-Heights(TM) PDF Security Shell 4.8.25.2 (http://www.pdf-tools.com)</vt:lpwstr>
  </property>
</Properties>
</file>