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11D1A7" w14:textId="77777777" w:rsidR="0087046D" w:rsidRPr="001E2B48" w:rsidRDefault="0087046D" w:rsidP="0087046D">
      <w:pPr>
        <w:pStyle w:val="Heading1"/>
        <w:jc w:val="center"/>
        <w:rPr>
          <w:b/>
          <w:bCs/>
          <w:color w:val="000000" w:themeColor="text1"/>
          <w:sz w:val="28"/>
          <w:szCs w:val="28"/>
        </w:rPr>
      </w:pPr>
      <w:bookmarkStart w:id="0" w:name="_Toc223870265"/>
      <w:r w:rsidRPr="001E2B48">
        <w:rPr>
          <w:b/>
          <w:bCs/>
          <w:color w:val="000000" w:themeColor="text1"/>
          <w:sz w:val="28"/>
          <w:szCs w:val="28"/>
        </w:rPr>
        <w:t>TRANG THÔNG TIN LUẬN ÁN</w:t>
      </w:r>
      <w:bookmarkEnd w:id="0"/>
    </w:p>
    <w:p w14:paraId="7DA4C8EF" w14:textId="77777777" w:rsidR="0087046D" w:rsidRPr="001E2B48" w:rsidRDefault="0087046D" w:rsidP="0087046D">
      <w:pPr>
        <w:jc w:val="both"/>
        <w:rPr>
          <w:u w:val="single"/>
        </w:rPr>
      </w:pPr>
    </w:p>
    <w:p w14:paraId="35BD6DCA" w14:textId="77777777" w:rsidR="0087046D" w:rsidRPr="001E2B48" w:rsidRDefault="0087046D" w:rsidP="0087046D">
      <w:pPr>
        <w:jc w:val="both"/>
        <w:rPr>
          <w:u w:val="single"/>
        </w:rPr>
      </w:pPr>
    </w:p>
    <w:p w14:paraId="3F29A6B0" w14:textId="77777777" w:rsidR="0087046D" w:rsidRPr="001E2B48" w:rsidRDefault="0087046D" w:rsidP="0087046D">
      <w:pPr>
        <w:tabs>
          <w:tab w:val="left" w:pos="2127"/>
        </w:tabs>
        <w:ind w:left="1985" w:hanging="1985"/>
        <w:jc w:val="both"/>
        <w:rPr>
          <w:sz w:val="26"/>
          <w:szCs w:val="26"/>
        </w:rPr>
      </w:pPr>
      <w:r w:rsidRPr="001E2B48">
        <w:rPr>
          <w:sz w:val="26"/>
          <w:szCs w:val="26"/>
        </w:rPr>
        <w:t>Tên đề tài luận án: Nghiên cứu tổng hợp nano vàng dạng bất đẳng hướng và sử dụng các phương pháp quang phổ đánh giá tính chất hướng đến ứng dụng trong vật liệu y sinh.</w:t>
      </w:r>
    </w:p>
    <w:p w14:paraId="3BEC92A4" w14:textId="77777777" w:rsidR="0087046D" w:rsidRPr="001E2B48" w:rsidRDefault="0087046D" w:rsidP="0087046D">
      <w:pPr>
        <w:jc w:val="both"/>
        <w:rPr>
          <w:sz w:val="26"/>
          <w:szCs w:val="26"/>
        </w:rPr>
      </w:pPr>
      <w:r w:rsidRPr="001E2B48">
        <w:rPr>
          <w:sz w:val="26"/>
          <w:szCs w:val="26"/>
        </w:rPr>
        <w:t>Ngành: Quang học</w:t>
      </w:r>
    </w:p>
    <w:p w14:paraId="7DC27C36" w14:textId="17B6478D" w:rsidR="0087046D" w:rsidRPr="0072740B" w:rsidRDefault="0087046D" w:rsidP="0087046D">
      <w:pPr>
        <w:jc w:val="both"/>
        <w:rPr>
          <w:sz w:val="26"/>
          <w:szCs w:val="26"/>
          <w:lang w:val="en-US"/>
        </w:rPr>
      </w:pPr>
      <w:r w:rsidRPr="001E2B48">
        <w:rPr>
          <w:sz w:val="26"/>
          <w:szCs w:val="26"/>
        </w:rPr>
        <w:t>Mã số ngành: 94401</w:t>
      </w:r>
      <w:r w:rsidR="0072740B">
        <w:rPr>
          <w:sz w:val="26"/>
          <w:szCs w:val="26"/>
          <w:lang w:val="en-US"/>
        </w:rPr>
        <w:t>09</w:t>
      </w:r>
    </w:p>
    <w:p w14:paraId="29240D45" w14:textId="6EE656B4" w:rsidR="0087046D" w:rsidRPr="0072740B" w:rsidRDefault="0087046D" w:rsidP="0087046D">
      <w:pPr>
        <w:jc w:val="both"/>
        <w:rPr>
          <w:sz w:val="26"/>
          <w:szCs w:val="26"/>
          <w:lang w:val="en-US"/>
        </w:rPr>
      </w:pPr>
      <w:r w:rsidRPr="001E2B48">
        <w:rPr>
          <w:sz w:val="26"/>
          <w:szCs w:val="26"/>
        </w:rPr>
        <w:t xml:space="preserve">Họ tên nghiên cứu sinh: </w:t>
      </w:r>
      <w:r w:rsidR="0072740B">
        <w:rPr>
          <w:sz w:val="26"/>
          <w:szCs w:val="26"/>
          <w:lang w:val="en-US"/>
        </w:rPr>
        <w:t>Huỳnh Trọng Phát</w:t>
      </w:r>
    </w:p>
    <w:p w14:paraId="671DC809" w14:textId="3C374696" w:rsidR="0087046D" w:rsidRPr="0072740B" w:rsidRDefault="0087046D" w:rsidP="0087046D">
      <w:pPr>
        <w:jc w:val="both"/>
        <w:rPr>
          <w:sz w:val="26"/>
          <w:szCs w:val="26"/>
          <w:lang w:val="en-US"/>
        </w:rPr>
      </w:pPr>
      <w:r w:rsidRPr="001E2B48">
        <w:rPr>
          <w:sz w:val="26"/>
          <w:szCs w:val="26"/>
        </w:rPr>
        <w:t xml:space="preserve">Khóa đào tạo: </w:t>
      </w:r>
      <w:r w:rsidR="0072740B">
        <w:rPr>
          <w:sz w:val="26"/>
          <w:szCs w:val="26"/>
          <w:lang w:val="en-US"/>
        </w:rPr>
        <w:t>30/2020</w:t>
      </w:r>
    </w:p>
    <w:p w14:paraId="7C8FF568" w14:textId="52BA27B3" w:rsidR="0087046D" w:rsidRPr="0072740B" w:rsidRDefault="0087046D" w:rsidP="0087046D">
      <w:pPr>
        <w:jc w:val="both"/>
        <w:rPr>
          <w:sz w:val="26"/>
          <w:szCs w:val="26"/>
          <w:lang w:val="en-US"/>
        </w:rPr>
      </w:pPr>
      <w:r w:rsidRPr="001E2B48">
        <w:rPr>
          <w:sz w:val="26"/>
          <w:szCs w:val="26"/>
        </w:rPr>
        <w:t xml:space="preserve">Người hướng dẫn khoa học: </w:t>
      </w:r>
      <w:r w:rsidR="0072740B">
        <w:rPr>
          <w:sz w:val="26"/>
          <w:szCs w:val="26"/>
          <w:lang w:val="en-US"/>
        </w:rPr>
        <w:t>PGS.TS. Lâm Quang Vinh</w:t>
      </w:r>
    </w:p>
    <w:p w14:paraId="39C68573" w14:textId="5B5A8B8E" w:rsidR="0087046D" w:rsidRPr="001E2B48" w:rsidRDefault="0087046D" w:rsidP="0087046D">
      <w:pPr>
        <w:jc w:val="both"/>
        <w:rPr>
          <w:sz w:val="26"/>
          <w:szCs w:val="26"/>
        </w:rPr>
      </w:pPr>
      <w:r w:rsidRPr="001E2B48">
        <w:rPr>
          <w:sz w:val="26"/>
          <w:szCs w:val="26"/>
        </w:rPr>
        <w:t>Cơ sở đào tạo: Trường Đại học Khoa học Tự nhiên, ĐHQG</w:t>
      </w:r>
      <w:r w:rsidR="0072740B">
        <w:rPr>
          <w:sz w:val="26"/>
          <w:szCs w:val="26"/>
          <w:lang w:val="en-US"/>
        </w:rPr>
        <w:t>-</w:t>
      </w:r>
      <w:r w:rsidRPr="001E2B48">
        <w:rPr>
          <w:sz w:val="26"/>
          <w:szCs w:val="26"/>
        </w:rPr>
        <w:t xml:space="preserve">HCM </w:t>
      </w:r>
    </w:p>
    <w:p w14:paraId="0FFA718F" w14:textId="77777777" w:rsidR="0087046D" w:rsidRPr="001E2B48" w:rsidRDefault="0087046D" w:rsidP="0087046D">
      <w:pPr>
        <w:jc w:val="both"/>
        <w:rPr>
          <w:sz w:val="26"/>
          <w:szCs w:val="26"/>
        </w:rPr>
      </w:pPr>
    </w:p>
    <w:p w14:paraId="15E33A31" w14:textId="77777777" w:rsidR="0087046D" w:rsidRPr="001E2B48" w:rsidRDefault="0087046D" w:rsidP="0087046D">
      <w:pPr>
        <w:spacing w:line="360" w:lineRule="auto"/>
        <w:jc w:val="both"/>
        <w:rPr>
          <w:sz w:val="26"/>
          <w:szCs w:val="26"/>
        </w:rPr>
      </w:pPr>
      <w:r w:rsidRPr="001E2B48">
        <w:rPr>
          <w:b/>
          <w:bCs/>
          <w:sz w:val="26"/>
          <w:szCs w:val="26"/>
        </w:rPr>
        <w:t>1. TÓM TẮT NỘI DUNG LUẬN ÁN</w:t>
      </w:r>
      <w:r w:rsidRPr="001E2B48">
        <w:rPr>
          <w:sz w:val="26"/>
          <w:szCs w:val="26"/>
        </w:rPr>
        <w:t>:</w:t>
      </w:r>
    </w:p>
    <w:p w14:paraId="493C28F7" w14:textId="77777777" w:rsidR="0087046D" w:rsidRPr="001E2B48" w:rsidRDefault="0087046D" w:rsidP="0087046D">
      <w:pPr>
        <w:pStyle w:val="BodyTextIndent"/>
        <w:spacing w:line="360" w:lineRule="auto"/>
        <w:ind w:firstLine="851"/>
        <w:jc w:val="both"/>
        <w:rPr>
          <w:rFonts w:eastAsia="Calibri"/>
          <w:sz w:val="26"/>
          <w:szCs w:val="26"/>
        </w:rPr>
      </w:pPr>
      <w:r w:rsidRPr="001E2B48">
        <w:rPr>
          <w:rFonts w:eastAsia="Calibri"/>
          <w:sz w:val="26"/>
          <w:szCs w:val="26"/>
        </w:rPr>
        <w:t>Luận án đi sâu nghiên cứu quy trình tổng hợp, tối ưu hóa tính chất quang học và đánh giá tiềm năng ứng dụng y sinh của hai loại vật liệu nano vàng bất đẳng hướng là nano vàng lưỡng tháp và nano vàng dạng sao.</w:t>
      </w:r>
    </w:p>
    <w:p w14:paraId="23FC6A4B" w14:textId="77777777" w:rsidR="0087046D" w:rsidRPr="001E2B48" w:rsidRDefault="0087046D" w:rsidP="0087046D">
      <w:pPr>
        <w:pStyle w:val="BodyTextIndent"/>
        <w:numPr>
          <w:ilvl w:val="0"/>
          <w:numId w:val="1"/>
        </w:numPr>
        <w:tabs>
          <w:tab w:val="left" w:pos="1134"/>
        </w:tabs>
        <w:spacing w:before="120" w:line="360" w:lineRule="auto"/>
        <w:ind w:left="0" w:firstLine="851"/>
        <w:jc w:val="both"/>
        <w:rPr>
          <w:rFonts w:eastAsia="Calibri"/>
          <w:sz w:val="26"/>
          <w:szCs w:val="26"/>
        </w:rPr>
      </w:pPr>
      <w:r w:rsidRPr="001E2B48">
        <w:rPr>
          <w:rFonts w:eastAsia="Calibri"/>
          <w:i/>
          <w:iCs/>
          <w:sz w:val="26"/>
          <w:szCs w:val="26"/>
        </w:rPr>
        <w:t>Về tổng hợp nano vàng lưỡng tháp</w:t>
      </w:r>
      <w:r w:rsidRPr="001E2B48">
        <w:rPr>
          <w:rFonts w:eastAsia="Calibri"/>
          <w:sz w:val="26"/>
          <w:szCs w:val="26"/>
        </w:rPr>
        <w:t>: luận án đã tổng hợp thành công nano vàng lưỡng tháp sử dụng phương pháp phát triển mầm thông thường và có hỗ trợ sóng siêu âm. Ảnh hưởng của các điều kiện tổng hợp như lượng mầm, nồng độ chất định hướng, chất khử, pH, biên độ và thời gian siêu âm, hình thái và hiệu suất tạo hạt lưỡng tháp đã được khảo sát và bàn luận chi tiết, từ đó xác định các giá trị tối ưu của các thông số trên.</w:t>
      </w:r>
    </w:p>
    <w:p w14:paraId="25867B91" w14:textId="77777777" w:rsidR="0087046D" w:rsidRPr="001E2B48" w:rsidRDefault="0087046D" w:rsidP="0087046D">
      <w:pPr>
        <w:pStyle w:val="BodyTextIndent"/>
        <w:numPr>
          <w:ilvl w:val="0"/>
          <w:numId w:val="1"/>
        </w:numPr>
        <w:tabs>
          <w:tab w:val="left" w:pos="1134"/>
        </w:tabs>
        <w:spacing w:before="120" w:line="360" w:lineRule="auto"/>
        <w:ind w:left="0" w:firstLine="851"/>
        <w:jc w:val="both"/>
        <w:rPr>
          <w:rFonts w:eastAsia="Calibri"/>
          <w:sz w:val="26"/>
          <w:szCs w:val="26"/>
        </w:rPr>
      </w:pPr>
      <w:r w:rsidRPr="001E2B48">
        <w:rPr>
          <w:rFonts w:eastAsia="Calibri"/>
          <w:i/>
          <w:iCs/>
          <w:sz w:val="26"/>
          <w:szCs w:val="26"/>
        </w:rPr>
        <w:t>Về tổng hợp nano vàng dạng sao</w:t>
      </w:r>
      <w:r w:rsidRPr="001E2B48">
        <w:rPr>
          <w:rFonts w:eastAsia="Calibri"/>
          <w:sz w:val="26"/>
          <w:szCs w:val="26"/>
        </w:rPr>
        <w:t>: luận án đã phát triển thành công phương pháp tổng hợp nano vàng dạng sao bằng phương pháp không mầm sử dụng polymer sinh học chitosan kết hợp với chất khử hydroquinone. Luận án đã ứng dụng thành công kỹ thuật siêu âm để cải thiện đáng kể quy trình tổng hợp không mầm.</w:t>
      </w:r>
    </w:p>
    <w:p w14:paraId="333F259F" w14:textId="77777777" w:rsidR="0087046D" w:rsidRPr="001E2B48" w:rsidRDefault="0087046D" w:rsidP="0087046D">
      <w:pPr>
        <w:pStyle w:val="BodyTextIndent"/>
        <w:numPr>
          <w:ilvl w:val="0"/>
          <w:numId w:val="1"/>
        </w:numPr>
        <w:tabs>
          <w:tab w:val="left" w:pos="1134"/>
        </w:tabs>
        <w:spacing w:before="120" w:line="360" w:lineRule="auto"/>
        <w:ind w:left="0" w:firstLine="851"/>
        <w:jc w:val="both"/>
        <w:rPr>
          <w:rFonts w:eastAsia="Calibri"/>
          <w:sz w:val="26"/>
          <w:szCs w:val="26"/>
        </w:rPr>
      </w:pPr>
      <w:r w:rsidRPr="001E2B48">
        <w:rPr>
          <w:rFonts w:eastAsia="Calibri"/>
          <w:i/>
          <w:iCs/>
          <w:sz w:val="26"/>
          <w:szCs w:val="26"/>
        </w:rPr>
        <w:t>Về ứng dụng trị liệu quang nhiệt</w:t>
      </w:r>
      <w:r w:rsidRPr="001E2B48">
        <w:rPr>
          <w:rFonts w:eastAsia="Calibri"/>
          <w:sz w:val="26"/>
          <w:szCs w:val="26"/>
        </w:rPr>
        <w:t xml:space="preserve">: luận án đã gắn kết thành công nanobody NVT1 lên bề mặt hạt nano vàng lưỡng tháp và nano vàng dạng sao thông qua quy trình đơn lớp tự lắp ghép (SAM). Sự gắn kết được xác nhận bằng các phương pháp quang phổ như phổ hấp thụ tử ngoại - khả kiến, phổ hấp thụ hồng ngoại, và tán xạ Raman. Thông qua các kết quả quang phổ, đã xác nhận tính đặc hiệu của nanobody NVT1 đối </w:t>
      </w:r>
      <w:r w:rsidRPr="001E2B48">
        <w:rPr>
          <w:rFonts w:eastAsia="Calibri"/>
          <w:sz w:val="26"/>
          <w:szCs w:val="26"/>
        </w:rPr>
        <w:lastRenderedPageBreak/>
        <w:t>với dấu chỉ sinh học VEGFR2 (vascular endothelial growth factor receptor 2) - một dấu ấn sinh học được biểu hiện cao trên bề mặt tế bào ung thư.</w:t>
      </w:r>
    </w:p>
    <w:p w14:paraId="1893043B" w14:textId="77777777" w:rsidR="0087046D" w:rsidRPr="001E2B48" w:rsidRDefault="0087046D" w:rsidP="0087046D">
      <w:pPr>
        <w:pStyle w:val="BodyTextIndent"/>
        <w:spacing w:line="360" w:lineRule="auto"/>
        <w:ind w:firstLine="851"/>
        <w:jc w:val="both"/>
        <w:rPr>
          <w:rFonts w:eastAsia="Calibri"/>
          <w:sz w:val="26"/>
          <w:szCs w:val="26"/>
        </w:rPr>
      </w:pPr>
      <w:r w:rsidRPr="001E2B48">
        <w:rPr>
          <w:rFonts w:eastAsia="Calibri"/>
          <w:sz w:val="26"/>
          <w:szCs w:val="26"/>
        </w:rPr>
        <w:t>Luận án đã khảo sát hiệu quả chuyển đổi quang-nhiệt của nano vàng lưỡng tháp và nano vàng dạng sao theo nồng độ với nguồn laser cận hồng ngoại có bước sóng 808 nm, công suất 0,5 W/cm². Luận án cũng đã thử nghiệm và so sánh hiệu quả diệt tế bào ung thư của hai loại nano vàng bất đẳng hướng có và không có gắn kết nanobody NVT1 trên dòng tế bào ung thư phổi NCI-H460. Kết quả cho thấy nano vàng dạng sao gắn kết NVT1 (hệ NVT1@GNS) thể hiện hiệu quả diệt tế bào ung thư tốt và chọn lọc hơn so với nano vàng lưỡng tháp, với tỷ lệ sống của tế bào chỉ xấp xỉ 3% sau khi chiếu laser.</w:t>
      </w:r>
    </w:p>
    <w:p w14:paraId="5B15F923" w14:textId="77777777" w:rsidR="0087046D" w:rsidRPr="001E2B48" w:rsidRDefault="0087046D" w:rsidP="0087046D">
      <w:pPr>
        <w:pStyle w:val="BodyTextIndent"/>
        <w:numPr>
          <w:ilvl w:val="0"/>
          <w:numId w:val="1"/>
        </w:numPr>
        <w:tabs>
          <w:tab w:val="left" w:pos="1134"/>
        </w:tabs>
        <w:spacing w:before="120" w:line="360" w:lineRule="auto"/>
        <w:ind w:left="0" w:firstLine="851"/>
        <w:jc w:val="both"/>
        <w:rPr>
          <w:rFonts w:eastAsia="Calibri"/>
          <w:sz w:val="26"/>
          <w:szCs w:val="26"/>
        </w:rPr>
      </w:pPr>
      <w:r w:rsidRPr="001E2B48">
        <w:rPr>
          <w:rFonts w:eastAsia="Calibri"/>
          <w:i/>
          <w:iCs/>
          <w:sz w:val="26"/>
          <w:szCs w:val="26"/>
        </w:rPr>
        <w:t>Về ứng dụng kháng khuẩn</w:t>
      </w:r>
      <w:r w:rsidRPr="001E2B48">
        <w:rPr>
          <w:rFonts w:eastAsia="Calibri"/>
          <w:sz w:val="26"/>
          <w:szCs w:val="26"/>
        </w:rPr>
        <w:t>: luận án đã chứng minh hoạt tính kháng khuẩn phổ rộng của nano vàng lưỡng tháp và nano vàng dạng sao đối với cả vi khuẩn Gram dương (</w:t>
      </w:r>
      <w:r w:rsidRPr="001E2B48">
        <w:rPr>
          <w:rFonts w:eastAsia="Calibri"/>
          <w:i/>
          <w:iCs/>
          <w:sz w:val="26"/>
          <w:szCs w:val="26"/>
        </w:rPr>
        <w:t>S. aureus</w:t>
      </w:r>
      <w:r w:rsidRPr="001E2B48">
        <w:rPr>
          <w:rFonts w:eastAsia="Calibri"/>
          <w:sz w:val="26"/>
          <w:szCs w:val="26"/>
        </w:rPr>
        <w:t>) và Gram âm (</w:t>
      </w:r>
      <w:r w:rsidRPr="001E2B48">
        <w:rPr>
          <w:rFonts w:eastAsia="Calibri"/>
          <w:i/>
          <w:iCs/>
          <w:sz w:val="26"/>
          <w:szCs w:val="26"/>
        </w:rPr>
        <w:t>E. coli</w:t>
      </w:r>
      <w:r w:rsidRPr="001E2B48">
        <w:rPr>
          <w:rFonts w:eastAsia="Calibri"/>
          <w:sz w:val="26"/>
          <w:szCs w:val="26"/>
        </w:rPr>
        <w:t xml:space="preserve">), cũng như đối với các chủng kháng kháng sinh </w:t>
      </w:r>
      <w:r w:rsidRPr="001E2B48">
        <w:rPr>
          <w:rFonts w:eastAsia="Calibri"/>
          <w:i/>
          <w:iCs/>
          <w:sz w:val="26"/>
          <w:szCs w:val="26"/>
        </w:rPr>
        <w:t>MRSA</w:t>
      </w:r>
      <w:r w:rsidRPr="001E2B48">
        <w:rPr>
          <w:rFonts w:eastAsia="Calibri"/>
          <w:sz w:val="26"/>
          <w:szCs w:val="26"/>
        </w:rPr>
        <w:t xml:space="preserve"> (</w:t>
      </w:r>
      <w:r w:rsidRPr="001E2B48">
        <w:rPr>
          <w:rFonts w:eastAsia="Calibri"/>
          <w:i/>
          <w:iCs/>
          <w:sz w:val="26"/>
          <w:szCs w:val="26"/>
        </w:rPr>
        <w:t>methicillin-resistant Staphylococcus aureus</w:t>
      </w:r>
      <w:r w:rsidRPr="001E2B48">
        <w:rPr>
          <w:rFonts w:eastAsia="Calibri"/>
          <w:sz w:val="26"/>
          <w:szCs w:val="26"/>
        </w:rPr>
        <w:t xml:space="preserve">) và </w:t>
      </w:r>
      <w:r w:rsidRPr="001E2B48">
        <w:rPr>
          <w:rFonts w:eastAsia="Calibri"/>
          <w:i/>
          <w:iCs/>
          <w:sz w:val="26"/>
          <w:szCs w:val="26"/>
        </w:rPr>
        <w:t>MSSA</w:t>
      </w:r>
      <w:r w:rsidRPr="001E2B48">
        <w:rPr>
          <w:rFonts w:eastAsia="Calibri"/>
          <w:sz w:val="26"/>
          <w:szCs w:val="26"/>
        </w:rPr>
        <w:t xml:space="preserve"> (</w:t>
      </w:r>
      <w:r w:rsidRPr="001E2B48">
        <w:rPr>
          <w:rFonts w:eastAsia="Calibri"/>
          <w:i/>
          <w:iCs/>
          <w:sz w:val="26"/>
          <w:szCs w:val="26"/>
        </w:rPr>
        <w:t>methicillin-sensitive Staphylococcus aureus</w:t>
      </w:r>
      <w:r w:rsidRPr="001E2B48">
        <w:rPr>
          <w:rFonts w:eastAsia="Calibri"/>
          <w:sz w:val="26"/>
          <w:szCs w:val="26"/>
        </w:rPr>
        <w:t>). Đặc biệt, luận án đã sử dụng kỹ thuật quang phổ tán xạ Raman tăng cường bề mặt (SERS) kết hợp với kính hiển vi điện tử quét (SEM) để làm sáng tỏ cơ chế diệt khuẩn.</w:t>
      </w:r>
    </w:p>
    <w:p w14:paraId="7503AC46" w14:textId="77777777" w:rsidR="0087046D" w:rsidRPr="001E2B48" w:rsidRDefault="0087046D" w:rsidP="0087046D">
      <w:pPr>
        <w:pStyle w:val="BodyTextIndent"/>
        <w:spacing w:line="360" w:lineRule="auto"/>
        <w:ind w:firstLine="851"/>
        <w:jc w:val="both"/>
        <w:rPr>
          <w:rFonts w:eastAsia="Calibri"/>
          <w:sz w:val="26"/>
          <w:szCs w:val="26"/>
        </w:rPr>
      </w:pPr>
      <w:r w:rsidRPr="001E2B48">
        <w:rPr>
          <w:rFonts w:eastAsia="Calibri"/>
          <w:sz w:val="26"/>
          <w:szCs w:val="26"/>
        </w:rPr>
        <w:t xml:space="preserve">Luận án đã chế tạo thành công vật liệu xốp composite polyurethane nano vàng lưỡng tháp và nano vàng dạng sao. Vật liệu này thể hiện khả năng diệt khuẩn cao đối với </w:t>
      </w:r>
      <w:r w:rsidRPr="001E2B48">
        <w:rPr>
          <w:rFonts w:eastAsia="Calibri"/>
          <w:i/>
          <w:iCs/>
          <w:sz w:val="26"/>
          <w:szCs w:val="26"/>
        </w:rPr>
        <w:t>S. aureus</w:t>
      </w:r>
      <w:r w:rsidRPr="001E2B48">
        <w:rPr>
          <w:rFonts w:eastAsia="Calibri"/>
          <w:sz w:val="26"/>
          <w:szCs w:val="26"/>
        </w:rPr>
        <w:t xml:space="preserve"> và </w:t>
      </w:r>
      <w:r w:rsidRPr="001E2B48">
        <w:rPr>
          <w:rFonts w:eastAsia="Calibri"/>
          <w:i/>
          <w:iCs/>
          <w:sz w:val="26"/>
          <w:szCs w:val="26"/>
        </w:rPr>
        <w:t>E. coli</w:t>
      </w:r>
      <w:r w:rsidRPr="001E2B48">
        <w:rPr>
          <w:rFonts w:eastAsia="Calibri"/>
          <w:sz w:val="26"/>
          <w:szCs w:val="26"/>
        </w:rPr>
        <w:t>, hứa hẹn ứng dụng làm băng gạc y tế tiên tiến.</w:t>
      </w:r>
    </w:p>
    <w:p w14:paraId="28F4DD3C" w14:textId="77777777" w:rsidR="0087046D" w:rsidRPr="001E2B48" w:rsidRDefault="0087046D" w:rsidP="0087046D">
      <w:pPr>
        <w:pStyle w:val="BodyTextIndent"/>
        <w:spacing w:line="360" w:lineRule="auto"/>
        <w:ind w:firstLine="851"/>
        <w:jc w:val="both"/>
        <w:rPr>
          <w:rFonts w:eastAsia="Calibri"/>
          <w:sz w:val="26"/>
          <w:szCs w:val="26"/>
        </w:rPr>
      </w:pPr>
    </w:p>
    <w:p w14:paraId="54D81E89" w14:textId="77777777" w:rsidR="0087046D" w:rsidRPr="001E2B48" w:rsidRDefault="0087046D" w:rsidP="0087046D">
      <w:pPr>
        <w:spacing w:line="360" w:lineRule="auto"/>
        <w:jc w:val="both"/>
        <w:rPr>
          <w:rFonts w:eastAsia="Calibri"/>
          <w:b/>
          <w:bCs/>
          <w:sz w:val="26"/>
          <w:szCs w:val="26"/>
        </w:rPr>
      </w:pPr>
      <w:r w:rsidRPr="001E2B48">
        <w:rPr>
          <w:rFonts w:eastAsia="Calibri"/>
          <w:b/>
          <w:bCs/>
          <w:sz w:val="26"/>
          <w:szCs w:val="26"/>
        </w:rPr>
        <w:t>2. NHỮNG KẾT QUẢ MỚI CỦA LUẬN ÁN</w:t>
      </w:r>
    </w:p>
    <w:p w14:paraId="02186283" w14:textId="77777777" w:rsidR="0087046D" w:rsidRPr="001E2B48" w:rsidRDefault="0087046D" w:rsidP="0087046D">
      <w:pPr>
        <w:pStyle w:val="BodyTextIndent"/>
        <w:numPr>
          <w:ilvl w:val="0"/>
          <w:numId w:val="1"/>
        </w:numPr>
        <w:tabs>
          <w:tab w:val="left" w:pos="1134"/>
        </w:tabs>
        <w:spacing w:before="120" w:line="360" w:lineRule="auto"/>
        <w:ind w:left="0" w:firstLine="851"/>
        <w:jc w:val="both"/>
        <w:rPr>
          <w:rFonts w:eastAsia="Calibri"/>
          <w:sz w:val="26"/>
          <w:szCs w:val="26"/>
        </w:rPr>
      </w:pPr>
      <w:r w:rsidRPr="001E2B48">
        <w:rPr>
          <w:rFonts w:eastAsia="Calibri"/>
          <w:i/>
          <w:iCs/>
          <w:sz w:val="26"/>
          <w:szCs w:val="26"/>
        </w:rPr>
        <w:t>Về phương pháp tổng hợp</w:t>
      </w:r>
      <w:r w:rsidRPr="001E2B48">
        <w:rPr>
          <w:rFonts w:eastAsia="Calibri"/>
          <w:sz w:val="26"/>
          <w:szCs w:val="26"/>
        </w:rPr>
        <w:t>, luận án đã phát triển thành công quy trình tổng hợp nano vàng dạng sao bằng phương pháp không mầm kết hợp siêu âm, một phương pháp "xanh" không sử dụng chất hoạt động bề mặt tổng hợp độc hại. Việc sử dụng năng lượng từ sóng siêu âm đã giúp kiểm soát hình thái và tăng đáng kể hiệu suất tạo hạt nano vàng dạng sao trong phương pháp tổng hợp không mầm. Các hạt nano vàng dạng sao được tạo ra với nhánh dài hơn, sắc nét hơn và phân bố kích thước đồng đều hơn so với phương pháp truyền thống, đồng thời rút ngắn thời gian tổng hợp từ vài giờ xuống còn vài phút. Cơ chế giả định về quá trình hình thành các hạt dạng sao bằng phương pháp này cũng đã được đưa ra trong luận án.</w:t>
      </w:r>
    </w:p>
    <w:p w14:paraId="7C87EEEA" w14:textId="77777777" w:rsidR="0087046D" w:rsidRPr="001E2B48" w:rsidRDefault="0087046D" w:rsidP="0087046D">
      <w:pPr>
        <w:pStyle w:val="BodyTextIndent"/>
        <w:numPr>
          <w:ilvl w:val="0"/>
          <w:numId w:val="1"/>
        </w:numPr>
        <w:tabs>
          <w:tab w:val="left" w:pos="1134"/>
        </w:tabs>
        <w:spacing w:before="120" w:line="360" w:lineRule="auto"/>
        <w:ind w:left="0" w:firstLine="851"/>
        <w:jc w:val="both"/>
        <w:rPr>
          <w:rFonts w:eastAsia="Calibri"/>
          <w:sz w:val="26"/>
          <w:szCs w:val="26"/>
        </w:rPr>
      </w:pPr>
      <w:r w:rsidRPr="001E2B48">
        <w:rPr>
          <w:rFonts w:eastAsia="Calibri"/>
          <w:i/>
          <w:iCs/>
          <w:sz w:val="26"/>
          <w:szCs w:val="26"/>
        </w:rPr>
        <w:t>Về ứng dụng chuyển đổi quang nhiệt của các hạt nano vàng dị hướng trong tiêu diệt các tế bào ung thư</w:t>
      </w:r>
      <w:r w:rsidRPr="001E2B48">
        <w:rPr>
          <w:rFonts w:eastAsia="Calibri"/>
          <w:sz w:val="26"/>
          <w:szCs w:val="26"/>
        </w:rPr>
        <w:t>, việc gắn kết thành công nanobody NVT1 lên bề mặt các hạt nano vàng bất đẳng hướng đã chuyển đổi cơ chế tác động từ thụ động sang chủ động thông qua khả năng nhắm đích VEGFR2 - một dấu chỉ sinh học quan trọng cho các ung thư. Kết quả diệt tế bào ung thư dưới tác động laser NIR khẳng định hiệu quả của hai loại nano vàng.</w:t>
      </w:r>
    </w:p>
    <w:p w14:paraId="05E5711D" w14:textId="77777777" w:rsidR="0087046D" w:rsidRPr="001E2B48" w:rsidRDefault="0087046D" w:rsidP="0087046D">
      <w:pPr>
        <w:pStyle w:val="BodyTextIndent"/>
        <w:numPr>
          <w:ilvl w:val="0"/>
          <w:numId w:val="1"/>
        </w:numPr>
        <w:tabs>
          <w:tab w:val="left" w:pos="1134"/>
        </w:tabs>
        <w:spacing w:before="120" w:line="360" w:lineRule="auto"/>
        <w:ind w:left="0" w:firstLine="851"/>
        <w:jc w:val="both"/>
        <w:rPr>
          <w:rFonts w:eastAsia="Calibri"/>
          <w:sz w:val="26"/>
          <w:szCs w:val="26"/>
        </w:rPr>
      </w:pPr>
      <w:r w:rsidRPr="001E2B48">
        <w:rPr>
          <w:rFonts w:eastAsia="Calibri"/>
          <w:i/>
          <w:iCs/>
          <w:sz w:val="26"/>
          <w:szCs w:val="26"/>
        </w:rPr>
        <w:t>Việc sử dụng kỹ thuật SERS kết hợp với hiển vi điện tử</w:t>
      </w:r>
      <w:r w:rsidRPr="001E2B48">
        <w:rPr>
          <w:rFonts w:eastAsia="Calibri"/>
          <w:sz w:val="26"/>
          <w:szCs w:val="26"/>
        </w:rPr>
        <w:t xml:space="preserve"> để chứng minh cơ chế diệt khuẩn là một đóng góp mới của luận án. Các kết quả đã chứng minh trực tiếp rằng cơ chế diệt khuẩn của nano vàng dị hướng không chỉ dựa vào phá hủy vật lý màng tế bào mà còn thông qua stress oxy hóa nội bào. </w:t>
      </w:r>
    </w:p>
    <w:p w14:paraId="4E311184" w14:textId="77777777" w:rsidR="0087046D" w:rsidRPr="001E2B48" w:rsidRDefault="0087046D" w:rsidP="0087046D">
      <w:pPr>
        <w:spacing w:line="360" w:lineRule="auto"/>
        <w:jc w:val="both"/>
        <w:rPr>
          <w:rFonts w:eastAsia="Calibri"/>
          <w:b/>
          <w:bCs/>
          <w:sz w:val="26"/>
          <w:szCs w:val="26"/>
        </w:rPr>
      </w:pPr>
      <w:r w:rsidRPr="001E2B48">
        <w:rPr>
          <w:rFonts w:eastAsia="Calibri"/>
          <w:b/>
          <w:bCs/>
          <w:sz w:val="26"/>
          <w:szCs w:val="26"/>
        </w:rPr>
        <w:t>3. CÁC ỨNG DỤNG, KHẢ NĂNG ỨNG DỤNG TRONG THỰC TIỄN, NHỮNG VẤN ĐỀ CÒN BỎ NGỎ CẦN TIẾP TỤC NGHIÊN CỨU</w:t>
      </w:r>
    </w:p>
    <w:p w14:paraId="4B79E6B2" w14:textId="77777777" w:rsidR="0087046D" w:rsidRPr="001E2B48" w:rsidRDefault="0087046D" w:rsidP="0087046D">
      <w:pPr>
        <w:pStyle w:val="BodyTextIndent"/>
        <w:spacing w:line="360" w:lineRule="auto"/>
        <w:ind w:firstLine="851"/>
        <w:jc w:val="both"/>
        <w:rPr>
          <w:rFonts w:eastAsia="Calibri"/>
          <w:sz w:val="26"/>
          <w:szCs w:val="26"/>
        </w:rPr>
      </w:pPr>
      <w:r w:rsidRPr="001E2B48">
        <w:rPr>
          <w:rFonts w:eastAsia="Calibri"/>
          <w:sz w:val="26"/>
          <w:szCs w:val="26"/>
        </w:rPr>
        <w:t>Kết quả nghiên cứu của luận án đã khẳng định tiềm năng to lớn của vật liệu nano vàng dị hướng trong y sinh, mở ra các hướng ứng dụng thực tiễn đầy triển vọng.</w:t>
      </w:r>
    </w:p>
    <w:p w14:paraId="1E940A2A" w14:textId="77777777" w:rsidR="0087046D" w:rsidRPr="001E2B48" w:rsidRDefault="0087046D" w:rsidP="0087046D">
      <w:pPr>
        <w:pStyle w:val="BodyTextIndent"/>
        <w:spacing w:line="360" w:lineRule="auto"/>
        <w:ind w:firstLine="851"/>
        <w:jc w:val="both"/>
        <w:rPr>
          <w:rFonts w:eastAsia="Calibri"/>
          <w:sz w:val="26"/>
          <w:szCs w:val="26"/>
        </w:rPr>
      </w:pPr>
      <w:r w:rsidRPr="001E2B48">
        <w:rPr>
          <w:rFonts w:eastAsia="Calibri"/>
          <w:sz w:val="26"/>
          <w:szCs w:val="26"/>
        </w:rPr>
        <w:t>Vật liệu nano vàng dạng sao gắn kết nanobody NVT1 đã chứng minh được khả năng nhận diện và tiêu diệt đặc hiệu các tế bào ung thư biểu hiện thụ thể VEGFR2 gần như tuyệt đối dưới tác động của laser NIR 808 nm. Ưu điểm của phương pháp này nằm ở khả chọn lọc tại khối u nhờ cơ chế nhắm đích chủ động, từ đó cho phép giảm thiểu liều lượng toàn thân, hạn chế tác dụng phụ lên các mô lành và tăng hiệu quả điều trị.</w:t>
      </w:r>
    </w:p>
    <w:p w14:paraId="3056BC62" w14:textId="77777777" w:rsidR="0087046D" w:rsidRPr="001E2B48" w:rsidRDefault="0087046D" w:rsidP="0087046D">
      <w:pPr>
        <w:pStyle w:val="BodyTextIndent"/>
        <w:spacing w:line="360" w:lineRule="auto"/>
        <w:ind w:firstLine="851"/>
        <w:jc w:val="both"/>
        <w:rPr>
          <w:rFonts w:eastAsia="Calibri"/>
          <w:sz w:val="26"/>
          <w:szCs w:val="26"/>
        </w:rPr>
      </w:pPr>
      <w:r w:rsidRPr="001E2B48">
        <w:rPr>
          <w:rFonts w:eastAsia="Calibri"/>
          <w:sz w:val="26"/>
          <w:szCs w:val="26"/>
        </w:rPr>
        <w:t xml:space="preserve">Thành công trong chế tạo vật liệu xốp composite polyurethane tẩm nano vàng lưỡng tháp hoặc dạng sao có thể tạo ra một giải pháp băng gạc y tế tiên tiến. Đặc biệt, khả năng kháng lại các chủng vi khuẩn kháng kháng sinh như </w:t>
      </w:r>
      <w:r w:rsidRPr="001E2B48">
        <w:rPr>
          <w:rFonts w:eastAsia="Calibri"/>
          <w:i/>
          <w:iCs/>
          <w:sz w:val="26"/>
          <w:szCs w:val="26"/>
        </w:rPr>
        <w:t>MRSA</w:t>
      </w:r>
      <w:r w:rsidRPr="001E2B48">
        <w:rPr>
          <w:rFonts w:eastAsia="Calibri"/>
          <w:sz w:val="26"/>
          <w:szCs w:val="26"/>
        </w:rPr>
        <w:t xml:space="preserve"> và </w:t>
      </w:r>
      <w:r w:rsidRPr="001E2B48">
        <w:rPr>
          <w:rFonts w:eastAsia="Calibri"/>
          <w:i/>
          <w:iCs/>
          <w:sz w:val="26"/>
          <w:szCs w:val="26"/>
        </w:rPr>
        <w:t>MSSA</w:t>
      </w:r>
      <w:r w:rsidRPr="001E2B48">
        <w:rPr>
          <w:rFonts w:eastAsia="Calibri"/>
          <w:sz w:val="26"/>
          <w:szCs w:val="26"/>
        </w:rPr>
        <w:t xml:space="preserve"> làm cho vật liệu này có giá trị đặc biệt. </w:t>
      </w:r>
    </w:p>
    <w:p w14:paraId="0A85CE40" w14:textId="77777777" w:rsidR="0087046D" w:rsidRPr="001E2B48" w:rsidRDefault="0087046D" w:rsidP="0087046D">
      <w:pPr>
        <w:pStyle w:val="BodyTextIndent"/>
        <w:spacing w:line="360" w:lineRule="auto"/>
        <w:ind w:firstLine="851"/>
        <w:jc w:val="both"/>
        <w:rPr>
          <w:rFonts w:eastAsia="Calibri"/>
          <w:sz w:val="26"/>
          <w:szCs w:val="26"/>
        </w:rPr>
      </w:pPr>
      <w:r w:rsidRPr="001E2B48">
        <w:rPr>
          <w:rFonts w:eastAsia="Calibri"/>
          <w:sz w:val="26"/>
          <w:szCs w:val="26"/>
        </w:rPr>
        <w:t>Tuy nhiên, để chuyển các kết quả từ phòng thí nghiệm sang ứng dụng thực tế, vẫn còn những vấn đề khoa học và kỹ thuật quan trọng cần được tiếp tục nghiên cứu và giải quyết. Hiện tại, các kết quả mới chỉ dừng lại ở mức độ in vitro. Để đảm bảo tính an toàn cho cơ thể sống, cần thiết phải tiến hành các thử nghiệm tiền lâm sàng trên mô hình động vật (in vivo) để đánh giá toàn diện về: dược động học, cơ chế đào thải, độc tính cấp và mãn tính của vật liệu.</w:t>
      </w:r>
    </w:p>
    <w:p w14:paraId="4A462E23" w14:textId="77777777" w:rsidR="0087046D" w:rsidRPr="001E2B48" w:rsidRDefault="0087046D" w:rsidP="0087046D">
      <w:pPr>
        <w:pStyle w:val="BodyTextIndent"/>
        <w:spacing w:line="360" w:lineRule="auto"/>
        <w:ind w:firstLine="851"/>
        <w:jc w:val="both"/>
        <w:rPr>
          <w:rFonts w:eastAsia="Calibri"/>
          <w:sz w:val="26"/>
          <w:szCs w:val="26"/>
        </w:rPr>
      </w:pPr>
      <w:r w:rsidRPr="001E2B48">
        <w:rPr>
          <w:rFonts w:eastAsia="Calibri"/>
          <w:sz w:val="26"/>
          <w:szCs w:val="26"/>
        </w:rPr>
        <w:t>Những hướng nghiên cứu tiếp theo này sẽ hoàn thiện và đưa công nghệ nano vàng dị hướng đến gần hơn với các ứng dụng y sinh trong tương lai.</w:t>
      </w:r>
    </w:p>
    <w:p w14:paraId="0164DA19" w14:textId="77777777" w:rsidR="0087046D" w:rsidRPr="001E2B48" w:rsidRDefault="0087046D" w:rsidP="0087046D">
      <w:pPr>
        <w:jc w:val="both"/>
      </w:pPr>
      <w:r w:rsidRPr="001E2B48">
        <w:tab/>
      </w:r>
    </w:p>
    <w:p w14:paraId="3F1B9A5D" w14:textId="77777777" w:rsidR="0087046D" w:rsidRPr="001E2B48" w:rsidRDefault="0087046D" w:rsidP="0087046D">
      <w:pPr>
        <w:tabs>
          <w:tab w:val="left" w:pos="6840"/>
        </w:tabs>
        <w:jc w:val="center"/>
      </w:pPr>
    </w:p>
    <w:p w14:paraId="20FDA9B8" w14:textId="77777777" w:rsidR="0087046D" w:rsidRPr="001E2B48" w:rsidRDefault="0087046D" w:rsidP="0087046D">
      <w:pPr>
        <w:pStyle w:val="BodyTextIndent"/>
        <w:spacing w:line="360" w:lineRule="auto"/>
        <w:jc w:val="both"/>
        <w:rPr>
          <w:b/>
          <w:sz w:val="26"/>
          <w:szCs w:val="26"/>
        </w:rPr>
      </w:pPr>
    </w:p>
    <w:p w14:paraId="3E64B9B5" w14:textId="77777777" w:rsidR="0087046D" w:rsidRPr="001E2B48" w:rsidRDefault="0087046D" w:rsidP="0087046D">
      <w:pPr>
        <w:jc w:val="right"/>
        <w:rPr>
          <w:b/>
          <w:bCs/>
          <w:sz w:val="22"/>
          <w:szCs w:val="22"/>
        </w:rPr>
      </w:pPr>
    </w:p>
    <w:p w14:paraId="393521A2" w14:textId="77777777" w:rsidR="0087046D" w:rsidRPr="001E2B48" w:rsidRDefault="0087046D" w:rsidP="0087046D">
      <w:pPr>
        <w:pStyle w:val="Heading1"/>
        <w:jc w:val="center"/>
        <w:rPr>
          <w:b/>
          <w:bCs/>
          <w:color w:val="000000" w:themeColor="text1"/>
          <w:sz w:val="28"/>
          <w:szCs w:val="28"/>
        </w:rPr>
      </w:pPr>
      <w:bookmarkStart w:id="1" w:name="_Toc215697291"/>
      <w:bookmarkStart w:id="2" w:name="_Toc215697472"/>
    </w:p>
    <w:p w14:paraId="46580544" w14:textId="77777777" w:rsidR="0087046D" w:rsidRPr="001E2B48" w:rsidRDefault="0087046D" w:rsidP="0087046D">
      <w:pPr>
        <w:spacing w:after="160" w:line="278" w:lineRule="auto"/>
        <w:rPr>
          <w:rFonts w:asciiTheme="majorHAnsi" w:eastAsiaTheme="majorEastAsia" w:hAnsiTheme="majorHAnsi" w:cstheme="majorBidi"/>
          <w:b/>
          <w:bCs/>
          <w:color w:val="000000" w:themeColor="text1"/>
          <w:sz w:val="28"/>
          <w:szCs w:val="28"/>
        </w:rPr>
      </w:pPr>
      <w:r w:rsidRPr="001E2B48">
        <w:rPr>
          <w:b/>
          <w:bCs/>
          <w:color w:val="000000" w:themeColor="text1"/>
          <w:sz w:val="28"/>
          <w:szCs w:val="28"/>
        </w:rPr>
        <w:br w:type="page"/>
      </w:r>
    </w:p>
    <w:p w14:paraId="39CECB22" w14:textId="77777777" w:rsidR="0087046D" w:rsidRPr="001E2B48" w:rsidRDefault="0087046D" w:rsidP="0087046D">
      <w:pPr>
        <w:pStyle w:val="Heading1"/>
        <w:jc w:val="center"/>
        <w:rPr>
          <w:b/>
          <w:bCs/>
          <w:color w:val="000000" w:themeColor="text1"/>
          <w:sz w:val="26"/>
          <w:szCs w:val="26"/>
        </w:rPr>
      </w:pPr>
      <w:bookmarkStart w:id="3" w:name="_Toc223870266"/>
      <w:r w:rsidRPr="001E2B48">
        <w:rPr>
          <w:b/>
          <w:bCs/>
          <w:color w:val="000000" w:themeColor="text1"/>
          <w:sz w:val="26"/>
          <w:szCs w:val="26"/>
        </w:rPr>
        <w:t>THESIS INFORMATION</w:t>
      </w:r>
      <w:bookmarkEnd w:id="1"/>
      <w:bookmarkEnd w:id="2"/>
      <w:bookmarkEnd w:id="3"/>
    </w:p>
    <w:p w14:paraId="4D53B17D" w14:textId="77777777" w:rsidR="0087046D" w:rsidRPr="001E2B48" w:rsidRDefault="0087046D" w:rsidP="0087046D">
      <w:pPr>
        <w:jc w:val="both"/>
        <w:rPr>
          <w:sz w:val="26"/>
          <w:szCs w:val="26"/>
          <w:u w:val="single"/>
        </w:rPr>
      </w:pPr>
    </w:p>
    <w:p w14:paraId="1ECCF5F5" w14:textId="77777777" w:rsidR="0087046D" w:rsidRPr="001E2B48" w:rsidRDefault="0087046D" w:rsidP="0087046D">
      <w:pPr>
        <w:jc w:val="both"/>
        <w:rPr>
          <w:sz w:val="26"/>
          <w:szCs w:val="26"/>
        </w:rPr>
      </w:pPr>
      <w:r w:rsidRPr="001E2B48">
        <w:rPr>
          <w:rStyle w:val="longtext"/>
          <w:sz w:val="26"/>
          <w:szCs w:val="26"/>
        </w:rPr>
        <w:t>Thesis title</w:t>
      </w:r>
      <w:r w:rsidRPr="001E2B48">
        <w:rPr>
          <w:sz w:val="26"/>
          <w:szCs w:val="26"/>
        </w:rPr>
        <w:t xml:space="preserve">: </w:t>
      </w:r>
      <w:r w:rsidRPr="001E2B48">
        <w:rPr>
          <w:rStyle w:val="longtext"/>
          <w:sz w:val="26"/>
          <w:szCs w:val="26"/>
        </w:rPr>
        <w:t>Study and synthesis of anisotropic gold nanoparticles with optical characterization for biomedical application.</w:t>
      </w:r>
    </w:p>
    <w:p w14:paraId="380480E9" w14:textId="77777777" w:rsidR="0087046D" w:rsidRPr="001E2B48" w:rsidRDefault="0087046D" w:rsidP="0087046D">
      <w:pPr>
        <w:jc w:val="both"/>
        <w:rPr>
          <w:sz w:val="26"/>
          <w:szCs w:val="26"/>
        </w:rPr>
      </w:pPr>
      <w:r w:rsidRPr="001E2B48">
        <w:rPr>
          <w:sz w:val="26"/>
          <w:szCs w:val="26"/>
        </w:rPr>
        <w:t>Speciality: Optics</w:t>
      </w:r>
    </w:p>
    <w:p w14:paraId="1FD23A5F" w14:textId="485F8B9E" w:rsidR="0087046D" w:rsidRPr="0072740B" w:rsidRDefault="0087046D" w:rsidP="0087046D">
      <w:pPr>
        <w:jc w:val="both"/>
        <w:rPr>
          <w:sz w:val="26"/>
          <w:szCs w:val="26"/>
          <w:lang w:val="en-US"/>
        </w:rPr>
      </w:pPr>
      <w:r w:rsidRPr="001E2B48">
        <w:rPr>
          <w:sz w:val="26"/>
          <w:szCs w:val="26"/>
        </w:rPr>
        <w:t>Code: 94401</w:t>
      </w:r>
      <w:r w:rsidR="0072740B">
        <w:rPr>
          <w:sz w:val="26"/>
          <w:szCs w:val="26"/>
          <w:lang w:val="en-US"/>
        </w:rPr>
        <w:t>09</w:t>
      </w:r>
    </w:p>
    <w:p w14:paraId="5F160C2D" w14:textId="47E7EFF8" w:rsidR="0087046D" w:rsidRPr="0072740B" w:rsidRDefault="0087046D" w:rsidP="0087046D">
      <w:pPr>
        <w:jc w:val="both"/>
        <w:rPr>
          <w:sz w:val="26"/>
          <w:szCs w:val="26"/>
          <w:lang w:val="en-US"/>
        </w:rPr>
      </w:pPr>
      <w:r w:rsidRPr="001E2B48">
        <w:rPr>
          <w:sz w:val="26"/>
          <w:szCs w:val="26"/>
        </w:rPr>
        <w:t xml:space="preserve">Name of PhD Student: </w:t>
      </w:r>
      <w:r w:rsidR="0072740B">
        <w:rPr>
          <w:sz w:val="26"/>
          <w:szCs w:val="26"/>
          <w:lang w:val="en-US"/>
        </w:rPr>
        <w:t>Huynh Trong Phat</w:t>
      </w:r>
    </w:p>
    <w:p w14:paraId="6BDE06FE" w14:textId="65C1C99D" w:rsidR="0087046D" w:rsidRPr="001E2B48" w:rsidRDefault="0087046D" w:rsidP="0087046D">
      <w:pPr>
        <w:jc w:val="both"/>
        <w:rPr>
          <w:sz w:val="26"/>
          <w:szCs w:val="26"/>
        </w:rPr>
      </w:pPr>
      <w:r w:rsidRPr="001E2B48">
        <w:rPr>
          <w:sz w:val="26"/>
          <w:szCs w:val="26"/>
        </w:rPr>
        <w:t xml:space="preserve">Academic year: </w:t>
      </w:r>
      <w:r w:rsidR="0072740B">
        <w:rPr>
          <w:sz w:val="26"/>
          <w:szCs w:val="26"/>
          <w:lang w:val="en-US"/>
        </w:rPr>
        <w:t>30/</w:t>
      </w:r>
      <w:r w:rsidRPr="001E2B48">
        <w:rPr>
          <w:sz w:val="26"/>
          <w:szCs w:val="26"/>
        </w:rPr>
        <w:t>2020</w:t>
      </w:r>
    </w:p>
    <w:p w14:paraId="3FBF26A6" w14:textId="7A9F6774" w:rsidR="0087046D" w:rsidRPr="0072740B" w:rsidRDefault="0087046D" w:rsidP="0087046D">
      <w:pPr>
        <w:jc w:val="both"/>
        <w:rPr>
          <w:sz w:val="26"/>
          <w:szCs w:val="26"/>
          <w:lang w:val="en-US"/>
        </w:rPr>
      </w:pPr>
      <w:r w:rsidRPr="001E2B48">
        <w:rPr>
          <w:sz w:val="26"/>
          <w:szCs w:val="26"/>
        </w:rPr>
        <w:t xml:space="preserve">Supervisor: </w:t>
      </w:r>
      <w:r w:rsidR="0072740B" w:rsidRPr="0072740B">
        <w:rPr>
          <w:sz w:val="26"/>
          <w:szCs w:val="26"/>
        </w:rPr>
        <w:t>Assoc. Prof. Dr.</w:t>
      </w:r>
      <w:r w:rsidR="0072740B">
        <w:rPr>
          <w:sz w:val="26"/>
          <w:szCs w:val="26"/>
          <w:lang w:val="en-US"/>
        </w:rPr>
        <w:t xml:space="preserve"> Lam Quang Vinh</w:t>
      </w:r>
    </w:p>
    <w:p w14:paraId="233A8932" w14:textId="77777777" w:rsidR="0087046D" w:rsidRPr="001E2B48" w:rsidRDefault="0087046D" w:rsidP="0087046D">
      <w:pPr>
        <w:jc w:val="both"/>
        <w:rPr>
          <w:sz w:val="26"/>
          <w:szCs w:val="26"/>
        </w:rPr>
      </w:pPr>
      <w:r w:rsidRPr="001E2B48">
        <w:rPr>
          <w:sz w:val="26"/>
          <w:szCs w:val="26"/>
        </w:rPr>
        <w:t xml:space="preserve">At: VNUHCM - </w:t>
      </w:r>
      <w:r w:rsidRPr="001E2B48">
        <w:rPr>
          <w:rStyle w:val="longtext"/>
          <w:sz w:val="26"/>
          <w:szCs w:val="26"/>
        </w:rPr>
        <w:t>University of Science</w:t>
      </w:r>
    </w:p>
    <w:p w14:paraId="17AE034E" w14:textId="77777777" w:rsidR="0087046D" w:rsidRPr="001E2B48" w:rsidRDefault="0087046D" w:rsidP="0087046D">
      <w:pPr>
        <w:jc w:val="both"/>
        <w:rPr>
          <w:sz w:val="26"/>
          <w:szCs w:val="26"/>
        </w:rPr>
      </w:pPr>
    </w:p>
    <w:p w14:paraId="09C18D66" w14:textId="77777777" w:rsidR="0087046D" w:rsidRPr="001E2B48" w:rsidRDefault="0087046D" w:rsidP="0087046D">
      <w:pPr>
        <w:spacing w:after="240"/>
        <w:jc w:val="both"/>
        <w:rPr>
          <w:sz w:val="26"/>
          <w:szCs w:val="26"/>
        </w:rPr>
      </w:pPr>
      <w:r w:rsidRPr="001E2B48">
        <w:rPr>
          <w:b/>
          <w:bCs/>
          <w:sz w:val="26"/>
          <w:szCs w:val="26"/>
        </w:rPr>
        <w:t>1. SUMMARY</w:t>
      </w:r>
      <w:r w:rsidRPr="001E2B48">
        <w:rPr>
          <w:sz w:val="26"/>
          <w:szCs w:val="26"/>
        </w:rPr>
        <w:t>:</w:t>
      </w:r>
    </w:p>
    <w:p w14:paraId="615A2F29" w14:textId="77777777" w:rsidR="0087046D" w:rsidRPr="001E2B48" w:rsidRDefault="0087046D" w:rsidP="0087046D">
      <w:pPr>
        <w:pStyle w:val="BodyTextIndent"/>
        <w:spacing w:line="360" w:lineRule="auto"/>
        <w:ind w:firstLine="851"/>
        <w:jc w:val="both"/>
        <w:rPr>
          <w:sz w:val="26"/>
          <w:szCs w:val="26"/>
        </w:rPr>
      </w:pPr>
      <w:r w:rsidRPr="001E2B48">
        <w:rPr>
          <w:sz w:val="26"/>
          <w:szCs w:val="26"/>
        </w:rPr>
        <w:t xml:space="preserve">The thesis </w:t>
      </w:r>
      <w:r w:rsidRPr="001E2B48">
        <w:rPr>
          <w:rFonts w:eastAsia="Calibri"/>
          <w:sz w:val="26"/>
          <w:szCs w:val="26"/>
        </w:rPr>
        <w:t>focuses</w:t>
      </w:r>
      <w:r w:rsidRPr="001E2B48">
        <w:rPr>
          <w:sz w:val="26"/>
          <w:szCs w:val="26"/>
        </w:rPr>
        <w:t xml:space="preserve"> on investigating the synthesis process, optimizing optical properties, and evaluating the biomedical application potential of two types of anisotropic gold nanomaterials: gold nanobipyramids and gold nanostars.</w:t>
      </w:r>
    </w:p>
    <w:p w14:paraId="5BD01F12" w14:textId="77777777" w:rsidR="0087046D" w:rsidRPr="001E2B48" w:rsidRDefault="0087046D" w:rsidP="0087046D">
      <w:pPr>
        <w:pStyle w:val="BodyTextIndent"/>
        <w:numPr>
          <w:ilvl w:val="0"/>
          <w:numId w:val="1"/>
        </w:numPr>
        <w:tabs>
          <w:tab w:val="left" w:pos="1134"/>
        </w:tabs>
        <w:spacing w:before="120" w:line="360" w:lineRule="auto"/>
        <w:ind w:left="0" w:firstLine="851"/>
        <w:jc w:val="both"/>
        <w:rPr>
          <w:sz w:val="26"/>
          <w:szCs w:val="26"/>
        </w:rPr>
      </w:pPr>
      <w:r w:rsidRPr="001E2B48">
        <w:rPr>
          <w:rFonts w:eastAsia="Calibri"/>
          <w:sz w:val="26"/>
          <w:szCs w:val="26"/>
        </w:rPr>
        <w:t>On the sy</w:t>
      </w:r>
      <w:r w:rsidRPr="001E2B48">
        <w:rPr>
          <w:sz w:val="26"/>
          <w:szCs w:val="26"/>
        </w:rPr>
        <w:t>nthesis of gold nanobipyramids: the thesis successfully synthesized gold nanobipyramids using conventional seed-mediated growth method with and without ultrasound assistance. The effects of synthesis conditions such as seed amount, directing agent concentration, reducing agent, pH, ultrasound amplitude and time on the morphology and gold nanobipyramids formation efficiency were investigated and discussed in detail, thereby determining the optimal values of these parameters.</w:t>
      </w:r>
    </w:p>
    <w:p w14:paraId="5A44D3F3" w14:textId="77777777" w:rsidR="0087046D" w:rsidRPr="001E2B48" w:rsidRDefault="0087046D" w:rsidP="0087046D">
      <w:pPr>
        <w:pStyle w:val="BodyTextIndent"/>
        <w:numPr>
          <w:ilvl w:val="0"/>
          <w:numId w:val="1"/>
        </w:numPr>
        <w:tabs>
          <w:tab w:val="left" w:pos="1134"/>
        </w:tabs>
        <w:spacing w:before="120" w:line="360" w:lineRule="auto"/>
        <w:ind w:left="0" w:firstLine="851"/>
        <w:jc w:val="both"/>
        <w:rPr>
          <w:sz w:val="26"/>
          <w:szCs w:val="26"/>
        </w:rPr>
      </w:pPr>
      <w:r w:rsidRPr="001E2B48">
        <w:rPr>
          <w:sz w:val="26"/>
          <w:szCs w:val="26"/>
        </w:rPr>
        <w:t>On the synthesis of gold nanostars: the thesis successfully developed a synthesis method for gold nanostars using a seedless approach employing chitosan biopolymer combined with hydroquinone as a reducing agent. The thesis successfully applied ultrasound technique to significantly improve the seedless synthesis process.</w:t>
      </w:r>
    </w:p>
    <w:p w14:paraId="1D83E606" w14:textId="77777777" w:rsidR="0087046D" w:rsidRPr="001E2B48" w:rsidRDefault="0087046D" w:rsidP="0087046D">
      <w:pPr>
        <w:pStyle w:val="BodyTextIndent"/>
        <w:numPr>
          <w:ilvl w:val="0"/>
          <w:numId w:val="1"/>
        </w:numPr>
        <w:tabs>
          <w:tab w:val="left" w:pos="1134"/>
        </w:tabs>
        <w:spacing w:before="120" w:line="360" w:lineRule="auto"/>
        <w:ind w:left="0" w:firstLine="851"/>
        <w:jc w:val="both"/>
        <w:rPr>
          <w:sz w:val="26"/>
          <w:szCs w:val="26"/>
        </w:rPr>
      </w:pPr>
      <w:r w:rsidRPr="001E2B48">
        <w:rPr>
          <w:sz w:val="26"/>
          <w:szCs w:val="26"/>
        </w:rPr>
        <w:t>On photothermal therapy applications</w:t>
      </w:r>
      <w:r w:rsidRPr="001E2B48">
        <w:rPr>
          <w:b/>
          <w:bCs/>
          <w:sz w:val="26"/>
          <w:szCs w:val="26"/>
        </w:rPr>
        <w:t>:</w:t>
      </w:r>
      <w:r w:rsidRPr="001E2B48">
        <w:rPr>
          <w:sz w:val="26"/>
          <w:szCs w:val="26"/>
        </w:rPr>
        <w:t xml:space="preserve"> the thesis successfully conjugated nanobody NVT1 onto the surface of gold nanobipyramids and gold nanostars through a self-assembled monolayer (SAM) process. The conjugation was confirmed by spectroscopic methods such as UV-visible absorption spectroscopy, infrared absorption spectroscopy, and Raman spectroscopy. Through spectroscopic results, the specificity of nanobody NVT1 to the biomarker VEGFR2 (vascular endothelial growth factor receptor 2) - a biomarker highly expressed on cancer cell surfaces - was confirmed.</w:t>
      </w:r>
    </w:p>
    <w:p w14:paraId="681C385D" w14:textId="77777777" w:rsidR="0087046D" w:rsidRPr="001E2B48" w:rsidRDefault="0087046D" w:rsidP="0087046D">
      <w:pPr>
        <w:pStyle w:val="BodyTextIndent"/>
        <w:spacing w:line="360" w:lineRule="auto"/>
        <w:ind w:firstLine="851"/>
        <w:jc w:val="both"/>
        <w:rPr>
          <w:sz w:val="26"/>
          <w:szCs w:val="26"/>
        </w:rPr>
      </w:pPr>
      <w:r w:rsidRPr="001E2B48">
        <w:rPr>
          <w:sz w:val="26"/>
          <w:szCs w:val="26"/>
        </w:rPr>
        <w:t>The thesis investigated the photothermal conversion efficiency of gold nanobipyramids and gold nanostars as a function of concentration using a near-infrared laser source with a wavelength of 808 nm and power of 0.5 W/cm². The thesis also tested and compared the cancer cell killing efficiency of both types of anisotropic gold nanoparticles with and without NVT1 nanobody conjugation on the lung cancer cell line NCI-H460. Results showed that NVT1-conjugated gold nanostars exhibited better and more selective cancer cell killing efficiency compared to gold nanobipyramids, with cell viability of only approximately 3% after laser irradiation.</w:t>
      </w:r>
    </w:p>
    <w:p w14:paraId="1DAB2CDE" w14:textId="77777777" w:rsidR="0087046D" w:rsidRPr="001E2B48" w:rsidRDefault="0087046D" w:rsidP="0087046D">
      <w:pPr>
        <w:pStyle w:val="BodyTextIndent"/>
        <w:numPr>
          <w:ilvl w:val="0"/>
          <w:numId w:val="1"/>
        </w:numPr>
        <w:tabs>
          <w:tab w:val="left" w:pos="1134"/>
        </w:tabs>
        <w:spacing w:before="120" w:line="360" w:lineRule="auto"/>
        <w:ind w:left="0" w:firstLine="851"/>
        <w:jc w:val="both"/>
        <w:rPr>
          <w:sz w:val="26"/>
          <w:szCs w:val="26"/>
        </w:rPr>
      </w:pPr>
      <w:r w:rsidRPr="001E2B48">
        <w:rPr>
          <w:sz w:val="26"/>
          <w:szCs w:val="26"/>
        </w:rPr>
        <w:t>On antibacterial applications: the thesis demonstrated broad-spectrum antibacterial activity of gold nanobipyramids and gold nanostars against both Gram-positive bacteria (</w:t>
      </w:r>
      <w:r w:rsidRPr="001E2B48">
        <w:rPr>
          <w:i/>
          <w:iCs/>
          <w:sz w:val="26"/>
          <w:szCs w:val="26"/>
        </w:rPr>
        <w:t>S. aureus</w:t>
      </w:r>
      <w:r w:rsidRPr="001E2B48">
        <w:rPr>
          <w:sz w:val="26"/>
          <w:szCs w:val="26"/>
        </w:rPr>
        <w:t>) and Gram-negative bacteria (</w:t>
      </w:r>
      <w:r w:rsidRPr="001E2B48">
        <w:rPr>
          <w:i/>
          <w:iCs/>
          <w:sz w:val="26"/>
          <w:szCs w:val="26"/>
        </w:rPr>
        <w:t>E. coli</w:t>
      </w:r>
      <w:r w:rsidRPr="001E2B48">
        <w:rPr>
          <w:sz w:val="26"/>
          <w:szCs w:val="26"/>
        </w:rPr>
        <w:t xml:space="preserve">), as well as against antibiotic-resistant strains </w:t>
      </w:r>
      <w:r w:rsidRPr="001E2B48">
        <w:rPr>
          <w:i/>
          <w:iCs/>
          <w:sz w:val="26"/>
          <w:szCs w:val="26"/>
        </w:rPr>
        <w:t>MRSA</w:t>
      </w:r>
      <w:r w:rsidRPr="001E2B48">
        <w:rPr>
          <w:sz w:val="26"/>
          <w:szCs w:val="26"/>
        </w:rPr>
        <w:t xml:space="preserve"> (</w:t>
      </w:r>
      <w:r w:rsidRPr="001E2B48">
        <w:rPr>
          <w:i/>
          <w:iCs/>
          <w:sz w:val="26"/>
          <w:szCs w:val="26"/>
        </w:rPr>
        <w:t>methicillin-resistant Staphylococcus aureus</w:t>
      </w:r>
      <w:r w:rsidRPr="001E2B48">
        <w:rPr>
          <w:sz w:val="26"/>
          <w:szCs w:val="26"/>
        </w:rPr>
        <w:t xml:space="preserve">) and </w:t>
      </w:r>
      <w:r w:rsidRPr="001E2B48">
        <w:rPr>
          <w:i/>
          <w:iCs/>
          <w:sz w:val="26"/>
          <w:szCs w:val="26"/>
        </w:rPr>
        <w:t>MSSA</w:t>
      </w:r>
      <w:r w:rsidRPr="001E2B48">
        <w:rPr>
          <w:sz w:val="26"/>
          <w:szCs w:val="26"/>
        </w:rPr>
        <w:t xml:space="preserve"> (</w:t>
      </w:r>
      <w:r w:rsidRPr="001E2B48">
        <w:rPr>
          <w:i/>
          <w:iCs/>
          <w:sz w:val="26"/>
          <w:szCs w:val="26"/>
        </w:rPr>
        <w:t>methicillin-sensitive Staphylococcus aureus</w:t>
      </w:r>
      <w:r w:rsidRPr="001E2B48">
        <w:rPr>
          <w:sz w:val="26"/>
          <w:szCs w:val="26"/>
        </w:rPr>
        <w:t>). In particular, the thesis used surface-enhanced Raman spectroscopy (SERS) technique combined with scanning electron microscopy (SEM) to elucidate the antibacterial mechanism.</w:t>
      </w:r>
    </w:p>
    <w:p w14:paraId="4AE4F566" w14:textId="77777777" w:rsidR="0087046D" w:rsidRPr="001E2B48" w:rsidRDefault="0087046D" w:rsidP="0087046D">
      <w:pPr>
        <w:pStyle w:val="BodyTextIndent"/>
        <w:spacing w:line="360" w:lineRule="auto"/>
        <w:ind w:firstLine="851"/>
        <w:jc w:val="both"/>
        <w:rPr>
          <w:sz w:val="26"/>
          <w:szCs w:val="26"/>
        </w:rPr>
      </w:pPr>
      <w:r w:rsidRPr="001E2B48">
        <w:rPr>
          <w:sz w:val="26"/>
          <w:szCs w:val="26"/>
        </w:rPr>
        <w:t xml:space="preserve">The thesis successfully fabricated polyurethane composite foam materials loaded with gold nanobipyramids and gold nanostars. This material exhibited high antibacterial capability against </w:t>
      </w:r>
      <w:r w:rsidRPr="001E2B48">
        <w:rPr>
          <w:i/>
          <w:iCs/>
          <w:sz w:val="26"/>
          <w:szCs w:val="26"/>
        </w:rPr>
        <w:t>S. aureus</w:t>
      </w:r>
      <w:r w:rsidRPr="001E2B48">
        <w:rPr>
          <w:sz w:val="26"/>
          <w:szCs w:val="26"/>
        </w:rPr>
        <w:t xml:space="preserve"> and </w:t>
      </w:r>
      <w:r w:rsidRPr="001E2B48">
        <w:rPr>
          <w:i/>
          <w:iCs/>
          <w:sz w:val="26"/>
          <w:szCs w:val="26"/>
        </w:rPr>
        <w:t>E. coli</w:t>
      </w:r>
      <w:r w:rsidRPr="001E2B48">
        <w:rPr>
          <w:sz w:val="26"/>
          <w:szCs w:val="26"/>
        </w:rPr>
        <w:t>, showing promise for applications in advanced medical wound dressings.</w:t>
      </w:r>
    </w:p>
    <w:p w14:paraId="4CA71F19" w14:textId="77777777" w:rsidR="0087046D" w:rsidRPr="001E2B48" w:rsidRDefault="0087046D" w:rsidP="0087046D">
      <w:pPr>
        <w:pStyle w:val="ListParagraph"/>
        <w:spacing w:line="360" w:lineRule="auto"/>
        <w:ind w:left="0" w:firstLine="284"/>
        <w:jc w:val="both"/>
        <w:rPr>
          <w:sz w:val="26"/>
          <w:szCs w:val="26"/>
        </w:rPr>
      </w:pPr>
    </w:p>
    <w:p w14:paraId="4260E224" w14:textId="77777777" w:rsidR="0087046D" w:rsidRPr="001E2B48" w:rsidRDefault="0087046D" w:rsidP="0087046D">
      <w:pPr>
        <w:spacing w:after="240"/>
        <w:jc w:val="both"/>
        <w:rPr>
          <w:sz w:val="26"/>
          <w:szCs w:val="26"/>
        </w:rPr>
      </w:pPr>
      <w:r w:rsidRPr="001E2B48">
        <w:rPr>
          <w:b/>
          <w:bCs/>
          <w:sz w:val="26"/>
          <w:szCs w:val="26"/>
        </w:rPr>
        <w:t>2. NOVELTY OF THESIS</w:t>
      </w:r>
      <w:r w:rsidRPr="001E2B48">
        <w:rPr>
          <w:sz w:val="26"/>
          <w:szCs w:val="26"/>
        </w:rPr>
        <w:t>:</w:t>
      </w:r>
    </w:p>
    <w:p w14:paraId="19D053AD" w14:textId="77777777" w:rsidR="0087046D" w:rsidRPr="001E2B48" w:rsidRDefault="0087046D" w:rsidP="0087046D">
      <w:pPr>
        <w:pStyle w:val="BodyTextIndent"/>
        <w:spacing w:before="240" w:line="360" w:lineRule="auto"/>
        <w:ind w:firstLine="851"/>
        <w:jc w:val="both"/>
        <w:rPr>
          <w:sz w:val="26"/>
          <w:szCs w:val="26"/>
        </w:rPr>
      </w:pPr>
      <w:r w:rsidRPr="001E2B48">
        <w:rPr>
          <w:sz w:val="26"/>
          <w:szCs w:val="26"/>
        </w:rPr>
        <w:t>Gold nanostars were successfully synthesized using a seedless method combined with ultrasonication. The energy provided by the ultrasound waves helped control morphology and increased the yield of gold nanostars particles in the seedless synthesis method.</w:t>
      </w:r>
    </w:p>
    <w:p w14:paraId="6826CA18" w14:textId="77777777" w:rsidR="0087046D" w:rsidRPr="001E2B48" w:rsidRDefault="0087046D" w:rsidP="0087046D">
      <w:pPr>
        <w:pStyle w:val="BodyTextIndent"/>
        <w:spacing w:line="360" w:lineRule="auto"/>
        <w:ind w:firstLine="851"/>
        <w:jc w:val="both"/>
        <w:rPr>
          <w:sz w:val="26"/>
          <w:szCs w:val="26"/>
        </w:rPr>
      </w:pPr>
      <w:r w:rsidRPr="001E2B48">
        <w:rPr>
          <w:sz w:val="26"/>
          <w:szCs w:val="26"/>
        </w:rPr>
        <w:t>The successful conjugation of nanobody NVT1 onto the gold nanostars surface (switched the therapeutic mechanism from passive to active targeting (targeting VEGFR2, a common cancer marker). The results of cancer cell killing under laser irradiation confirmed the nanobody's role in increasing the local particle concentration at the tumor site, thus overcoming the dosage limitations of traditional photothermal therapy.</w:t>
      </w:r>
    </w:p>
    <w:p w14:paraId="3323E80A" w14:textId="77777777" w:rsidR="0087046D" w:rsidRPr="001E2B48" w:rsidRDefault="0087046D" w:rsidP="0087046D">
      <w:pPr>
        <w:pStyle w:val="BodyTextIndent"/>
        <w:spacing w:line="360" w:lineRule="auto"/>
        <w:ind w:firstLine="851"/>
        <w:jc w:val="both"/>
        <w:rPr>
          <w:sz w:val="26"/>
          <w:szCs w:val="26"/>
        </w:rPr>
      </w:pPr>
      <w:r w:rsidRPr="001E2B48">
        <w:rPr>
          <w:sz w:val="26"/>
          <w:szCs w:val="26"/>
        </w:rPr>
        <w:t>Surface-Enhanced Raman Spectroscopy (SERS) and electron microscopy were utilized to demonstrate that the bactericidal mechanism relies not only on the physical disruption of the cell membrane but also on intracellular oxidative stress, contrasting with conventional biochemical methods often used in studies on the antibacterial efficacy of metal nanomaterials.</w:t>
      </w:r>
    </w:p>
    <w:p w14:paraId="0389A200" w14:textId="77777777" w:rsidR="0087046D" w:rsidRPr="001E2B48" w:rsidRDefault="0087046D" w:rsidP="0087046D">
      <w:pPr>
        <w:spacing w:before="240" w:after="240"/>
        <w:jc w:val="both"/>
        <w:rPr>
          <w:b/>
          <w:bCs/>
          <w:sz w:val="26"/>
          <w:szCs w:val="26"/>
        </w:rPr>
      </w:pPr>
      <w:r w:rsidRPr="001E2B48">
        <w:rPr>
          <w:b/>
          <w:bCs/>
          <w:sz w:val="26"/>
          <w:szCs w:val="26"/>
        </w:rPr>
        <w:t>3</w:t>
      </w:r>
      <w:r w:rsidRPr="001E2B48">
        <w:rPr>
          <w:sz w:val="26"/>
          <w:szCs w:val="26"/>
        </w:rPr>
        <w:t xml:space="preserve">. </w:t>
      </w:r>
      <w:r w:rsidRPr="001E2B48">
        <w:rPr>
          <w:b/>
          <w:bCs/>
          <w:sz w:val="26"/>
          <w:szCs w:val="26"/>
        </w:rPr>
        <w:t xml:space="preserve">APPLICATIONS/ APPLICABILITY/ PERSPECTIVE </w:t>
      </w:r>
    </w:p>
    <w:p w14:paraId="52188FB9" w14:textId="77777777" w:rsidR="0087046D" w:rsidRPr="001E2B48" w:rsidRDefault="0087046D" w:rsidP="0087046D">
      <w:pPr>
        <w:pStyle w:val="BodyTextIndent"/>
        <w:spacing w:line="360" w:lineRule="auto"/>
        <w:ind w:firstLine="851"/>
        <w:jc w:val="both"/>
        <w:rPr>
          <w:sz w:val="26"/>
          <w:szCs w:val="26"/>
        </w:rPr>
      </w:pPr>
      <w:r w:rsidRPr="001E2B48">
        <w:rPr>
          <w:sz w:val="26"/>
          <w:szCs w:val="26"/>
        </w:rPr>
        <w:t>This thesis has confirmed the immense potential of anisotropic gold nanoparticles in biomedicine, opening two promising practical applications. First, nanobody-conjugated gold nanostars demonstrated the capability to recognize and specifically destroy VEGFR2-expressing cancer cells with near-complete efficacy under NIR laser irradiation. This serves as a critical foundation for the development of next-generation nanomedicines targeted at treating angiogenic cancers, such as breast or lung cancer, thereby helping to minimize dosage and limit side effects on healthy tissues. Second, the fabrication process of polyurethane composite foams impregnated with gold nanostars/gold nanobipyramids has established an advanced solution for medical wound dressings. Exhibiting broad-spectrum antibacterial activity with high efficiency, this material holds practical potential to produce wound coverings to support the treatment of chronic ulcers or burns, particularly in the context of rising antibiotic resistance.</w:t>
      </w:r>
    </w:p>
    <w:p w14:paraId="134E8F1E" w14:textId="77777777" w:rsidR="0087046D" w:rsidRPr="001E2B48" w:rsidRDefault="0087046D" w:rsidP="0087046D">
      <w:pPr>
        <w:pStyle w:val="BodyTextIndent"/>
        <w:spacing w:line="360" w:lineRule="auto"/>
        <w:ind w:firstLine="851"/>
        <w:jc w:val="both"/>
        <w:rPr>
          <w:sz w:val="26"/>
          <w:szCs w:val="26"/>
        </w:rPr>
      </w:pPr>
      <w:r w:rsidRPr="001E2B48">
        <w:rPr>
          <w:sz w:val="26"/>
          <w:szCs w:val="26"/>
        </w:rPr>
        <w:t>However, translating these laboratory results into clinical applications requires further research to address critical scientific and technical challenges. Currently, the results are limited to in vitro studies. To ensure safety in living organisms, it is essential to conduct preclinical trials on animal models (in vivo) to evaluate the pharmacokinetics, biodistribution, clearance mechanisms, and chronic toxicity of the materials. Specifically, for gold nanobipyramids synthesized via the seed-mediated method, developing protocols for ligand exchange or surface coating to completely remove residual surfactant is a mandatory requirement before human application. These directions will complete landscape research, bringing anisotropic gold nanoparticle technology closer to applications in modern medicine.</w:t>
      </w:r>
    </w:p>
    <w:p w14:paraId="47D51C62" w14:textId="77777777" w:rsidR="0087046D" w:rsidRPr="001E2B48" w:rsidRDefault="0087046D" w:rsidP="0087046D">
      <w:pPr>
        <w:jc w:val="both"/>
        <w:rPr>
          <w:sz w:val="26"/>
          <w:szCs w:val="26"/>
        </w:rPr>
      </w:pPr>
      <w:r w:rsidRPr="001E2B48">
        <w:rPr>
          <w:sz w:val="26"/>
          <w:szCs w:val="26"/>
        </w:rPr>
        <w:tab/>
      </w:r>
    </w:p>
    <w:p w14:paraId="4C198919" w14:textId="77777777" w:rsidR="0087046D" w:rsidRPr="00DA70B1" w:rsidRDefault="0087046D" w:rsidP="00DA70B1">
      <w:pPr>
        <w:pStyle w:val="Heading1"/>
        <w:rPr>
          <w:b/>
          <w:bCs/>
          <w:color w:val="000000" w:themeColor="text1"/>
          <w:sz w:val="26"/>
          <w:szCs w:val="26"/>
          <w:lang w:val="en-US"/>
        </w:rPr>
      </w:pPr>
    </w:p>
    <w:p w14:paraId="47A423CC" w14:textId="77777777" w:rsidR="002B3A1B" w:rsidRDefault="002B3A1B"/>
    <w:sectPr w:rsidR="002B3A1B" w:rsidSect="0087046D">
      <w:pgSz w:w="11906" w:h="16838" w:code="9"/>
      <w:pgMar w:top="1985" w:right="1134" w:bottom="1701" w:left="181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1269E"/>
    <w:multiLevelType w:val="hybridMultilevel"/>
    <w:tmpl w:val="7D580BDA"/>
    <w:lvl w:ilvl="0" w:tplc="042A0009">
      <w:start w:val="1"/>
      <w:numFmt w:val="bullet"/>
      <w:lvlText w:val=""/>
      <w:lvlJc w:val="left"/>
      <w:pPr>
        <w:ind w:left="2345" w:hanging="360"/>
      </w:pPr>
      <w:rPr>
        <w:rFonts w:ascii="Wingdings" w:hAnsi="Wingdings" w:hint="default"/>
      </w:rPr>
    </w:lvl>
    <w:lvl w:ilvl="1" w:tplc="042A0003" w:tentative="1">
      <w:start w:val="1"/>
      <w:numFmt w:val="bullet"/>
      <w:lvlText w:val="o"/>
      <w:lvlJc w:val="left"/>
      <w:pPr>
        <w:ind w:left="3065" w:hanging="360"/>
      </w:pPr>
      <w:rPr>
        <w:rFonts w:ascii="Courier New" w:hAnsi="Courier New" w:cs="Courier New" w:hint="default"/>
      </w:rPr>
    </w:lvl>
    <w:lvl w:ilvl="2" w:tplc="042A0005" w:tentative="1">
      <w:start w:val="1"/>
      <w:numFmt w:val="bullet"/>
      <w:lvlText w:val=""/>
      <w:lvlJc w:val="left"/>
      <w:pPr>
        <w:ind w:left="3785" w:hanging="360"/>
      </w:pPr>
      <w:rPr>
        <w:rFonts w:ascii="Wingdings" w:hAnsi="Wingdings" w:hint="default"/>
      </w:rPr>
    </w:lvl>
    <w:lvl w:ilvl="3" w:tplc="042A0001" w:tentative="1">
      <w:start w:val="1"/>
      <w:numFmt w:val="bullet"/>
      <w:lvlText w:val=""/>
      <w:lvlJc w:val="left"/>
      <w:pPr>
        <w:ind w:left="4505" w:hanging="360"/>
      </w:pPr>
      <w:rPr>
        <w:rFonts w:ascii="Symbol" w:hAnsi="Symbol" w:hint="default"/>
      </w:rPr>
    </w:lvl>
    <w:lvl w:ilvl="4" w:tplc="042A0003" w:tentative="1">
      <w:start w:val="1"/>
      <w:numFmt w:val="bullet"/>
      <w:lvlText w:val="o"/>
      <w:lvlJc w:val="left"/>
      <w:pPr>
        <w:ind w:left="5225" w:hanging="360"/>
      </w:pPr>
      <w:rPr>
        <w:rFonts w:ascii="Courier New" w:hAnsi="Courier New" w:cs="Courier New" w:hint="default"/>
      </w:rPr>
    </w:lvl>
    <w:lvl w:ilvl="5" w:tplc="042A0005" w:tentative="1">
      <w:start w:val="1"/>
      <w:numFmt w:val="bullet"/>
      <w:lvlText w:val=""/>
      <w:lvlJc w:val="left"/>
      <w:pPr>
        <w:ind w:left="5945" w:hanging="360"/>
      </w:pPr>
      <w:rPr>
        <w:rFonts w:ascii="Wingdings" w:hAnsi="Wingdings" w:hint="default"/>
      </w:rPr>
    </w:lvl>
    <w:lvl w:ilvl="6" w:tplc="042A0001" w:tentative="1">
      <w:start w:val="1"/>
      <w:numFmt w:val="bullet"/>
      <w:lvlText w:val=""/>
      <w:lvlJc w:val="left"/>
      <w:pPr>
        <w:ind w:left="6665" w:hanging="360"/>
      </w:pPr>
      <w:rPr>
        <w:rFonts w:ascii="Symbol" w:hAnsi="Symbol" w:hint="default"/>
      </w:rPr>
    </w:lvl>
    <w:lvl w:ilvl="7" w:tplc="042A0003" w:tentative="1">
      <w:start w:val="1"/>
      <w:numFmt w:val="bullet"/>
      <w:lvlText w:val="o"/>
      <w:lvlJc w:val="left"/>
      <w:pPr>
        <w:ind w:left="7385" w:hanging="360"/>
      </w:pPr>
      <w:rPr>
        <w:rFonts w:ascii="Courier New" w:hAnsi="Courier New" w:cs="Courier New" w:hint="default"/>
      </w:rPr>
    </w:lvl>
    <w:lvl w:ilvl="8" w:tplc="042A0005" w:tentative="1">
      <w:start w:val="1"/>
      <w:numFmt w:val="bullet"/>
      <w:lvlText w:val=""/>
      <w:lvlJc w:val="left"/>
      <w:pPr>
        <w:ind w:left="8105" w:hanging="360"/>
      </w:pPr>
      <w:rPr>
        <w:rFonts w:ascii="Wingdings" w:hAnsi="Wingdings" w:hint="default"/>
      </w:rPr>
    </w:lvl>
  </w:abstractNum>
  <w:num w:numId="1" w16cid:durableId="2082267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46D"/>
    <w:rsid w:val="002124CE"/>
    <w:rsid w:val="002164A2"/>
    <w:rsid w:val="00226931"/>
    <w:rsid w:val="002B3A1B"/>
    <w:rsid w:val="002F1642"/>
    <w:rsid w:val="003D2A56"/>
    <w:rsid w:val="004B7C75"/>
    <w:rsid w:val="005D36A7"/>
    <w:rsid w:val="006D0857"/>
    <w:rsid w:val="0072740B"/>
    <w:rsid w:val="00810DA0"/>
    <w:rsid w:val="0087046D"/>
    <w:rsid w:val="00965690"/>
    <w:rsid w:val="009E5A95"/>
    <w:rsid w:val="00A00F44"/>
    <w:rsid w:val="00B35AEC"/>
    <w:rsid w:val="00C94F67"/>
    <w:rsid w:val="00CE7F96"/>
    <w:rsid w:val="00D54C42"/>
    <w:rsid w:val="00DA26A3"/>
    <w:rsid w:val="00DA70B1"/>
    <w:rsid w:val="00F748F7"/>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AD332"/>
  <w15:chartTrackingRefBased/>
  <w15:docId w15:val="{8045829D-ED28-4017-A7A1-B07C5DE8D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vi-V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046D"/>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8704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704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7046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7046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7046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7046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046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046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046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046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7046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7046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7046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7046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704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04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04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046D"/>
    <w:rPr>
      <w:rFonts w:eastAsiaTheme="majorEastAsia" w:cstheme="majorBidi"/>
      <w:color w:val="272727" w:themeColor="text1" w:themeTint="D8"/>
    </w:rPr>
  </w:style>
  <w:style w:type="paragraph" w:styleId="Title">
    <w:name w:val="Title"/>
    <w:basedOn w:val="Normal"/>
    <w:next w:val="Normal"/>
    <w:link w:val="TitleChar"/>
    <w:uiPriority w:val="10"/>
    <w:qFormat/>
    <w:rsid w:val="0087046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04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046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04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046D"/>
    <w:pPr>
      <w:spacing w:before="160"/>
      <w:jc w:val="center"/>
    </w:pPr>
    <w:rPr>
      <w:i/>
      <w:iCs/>
      <w:color w:val="404040" w:themeColor="text1" w:themeTint="BF"/>
    </w:rPr>
  </w:style>
  <w:style w:type="character" w:customStyle="1" w:styleId="QuoteChar">
    <w:name w:val="Quote Char"/>
    <w:basedOn w:val="DefaultParagraphFont"/>
    <w:link w:val="Quote"/>
    <w:uiPriority w:val="29"/>
    <w:rsid w:val="0087046D"/>
    <w:rPr>
      <w:i/>
      <w:iCs/>
      <w:color w:val="404040" w:themeColor="text1" w:themeTint="BF"/>
    </w:rPr>
  </w:style>
  <w:style w:type="paragraph" w:styleId="ListParagraph">
    <w:name w:val="List Paragraph"/>
    <w:aliases w:val="List Paragraph2,본문(내용)"/>
    <w:basedOn w:val="Normal"/>
    <w:link w:val="ListParagraphChar"/>
    <w:uiPriority w:val="34"/>
    <w:qFormat/>
    <w:rsid w:val="0087046D"/>
    <w:pPr>
      <w:ind w:left="720"/>
      <w:contextualSpacing/>
    </w:pPr>
  </w:style>
  <w:style w:type="character" w:styleId="IntenseEmphasis">
    <w:name w:val="Intense Emphasis"/>
    <w:basedOn w:val="DefaultParagraphFont"/>
    <w:uiPriority w:val="21"/>
    <w:qFormat/>
    <w:rsid w:val="0087046D"/>
    <w:rPr>
      <w:i/>
      <w:iCs/>
      <w:color w:val="0F4761" w:themeColor="accent1" w:themeShade="BF"/>
    </w:rPr>
  </w:style>
  <w:style w:type="paragraph" w:styleId="IntenseQuote">
    <w:name w:val="Intense Quote"/>
    <w:basedOn w:val="Normal"/>
    <w:next w:val="Normal"/>
    <w:link w:val="IntenseQuoteChar"/>
    <w:uiPriority w:val="30"/>
    <w:qFormat/>
    <w:rsid w:val="008704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7046D"/>
    <w:rPr>
      <w:i/>
      <w:iCs/>
      <w:color w:val="0F4761" w:themeColor="accent1" w:themeShade="BF"/>
    </w:rPr>
  </w:style>
  <w:style w:type="character" w:styleId="IntenseReference">
    <w:name w:val="Intense Reference"/>
    <w:basedOn w:val="DefaultParagraphFont"/>
    <w:uiPriority w:val="32"/>
    <w:qFormat/>
    <w:rsid w:val="0087046D"/>
    <w:rPr>
      <w:b/>
      <w:bCs/>
      <w:smallCaps/>
      <w:color w:val="0F4761" w:themeColor="accent1" w:themeShade="BF"/>
      <w:spacing w:val="5"/>
    </w:rPr>
  </w:style>
  <w:style w:type="paragraph" w:styleId="BodyTextIndent">
    <w:name w:val="Body Text Indent"/>
    <w:basedOn w:val="Normal"/>
    <w:link w:val="BodyTextIndentChar"/>
    <w:rsid w:val="0087046D"/>
  </w:style>
  <w:style w:type="character" w:customStyle="1" w:styleId="BodyTextIndentChar">
    <w:name w:val="Body Text Indent Char"/>
    <w:basedOn w:val="DefaultParagraphFont"/>
    <w:link w:val="BodyTextIndent"/>
    <w:rsid w:val="0087046D"/>
    <w:rPr>
      <w:rFonts w:ascii="Times New Roman" w:eastAsia="Times New Roman" w:hAnsi="Times New Roman" w:cs="Times New Roman"/>
      <w:kern w:val="0"/>
      <w14:ligatures w14:val="none"/>
    </w:rPr>
  </w:style>
  <w:style w:type="character" w:customStyle="1" w:styleId="longtext">
    <w:name w:val="long_text"/>
    <w:rsid w:val="0087046D"/>
  </w:style>
  <w:style w:type="character" w:customStyle="1" w:styleId="ListParagraphChar">
    <w:name w:val="List Paragraph Char"/>
    <w:aliases w:val="List Paragraph2 Char,본문(내용) Char"/>
    <w:link w:val="ListParagraph"/>
    <w:uiPriority w:val="34"/>
    <w:locked/>
    <w:rsid w:val="008704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8</Pages>
  <Words>1874</Words>
  <Characters>10682</Characters>
  <Application>Microsoft Office Word</Application>
  <DocSecurity>0</DocSecurity>
  <Lines>89</Lines>
  <Paragraphs>25</Paragraphs>
  <ScaleCrop>false</ScaleCrop>
  <Company/>
  <LinksUpToDate>false</LinksUpToDate>
  <CharactersWithSpaces>12531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Trong Phat Huynh</dc:creator>
  <cp:keywords/>
  <dc:description/>
  <cp:lastModifiedBy>Tam Ton</cp:lastModifiedBy>
  <cp:revision>3</cp:revision>
  <dcterms:created xsi:type="dcterms:W3CDTF">2026-07-16T04:17:00Z</dcterms:created>
  <dcterms:modified xsi:type="dcterms:W3CDTF">2026-07-27T01:23:00Z</dcterms:modified>
</cp:coreProperties>
</file>