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B1D6" w14:textId="4969AD48" w:rsidR="00A65CAC" w:rsidRPr="008610ED" w:rsidRDefault="008610ED" w:rsidP="00A65CAC">
      <w:pPr>
        <w:spacing w:before="120" w:after="0"/>
        <w:jc w:val="center"/>
        <w:rPr>
          <w:b/>
          <w:bCs/>
          <w:sz w:val="28"/>
          <w:szCs w:val="28"/>
        </w:rPr>
      </w:pPr>
      <w:r w:rsidRPr="008610ED">
        <w:rPr>
          <w:b/>
          <w:bCs/>
          <w:sz w:val="28"/>
          <w:szCs w:val="28"/>
        </w:rPr>
        <w:t xml:space="preserve">TÓM TẮT </w:t>
      </w:r>
      <w:r w:rsidR="00A65CAC" w:rsidRPr="008610ED">
        <w:rPr>
          <w:b/>
          <w:bCs/>
          <w:sz w:val="28"/>
          <w:szCs w:val="28"/>
        </w:rPr>
        <w:t xml:space="preserve">THÔNG TIN </w:t>
      </w:r>
      <w:r w:rsidR="00B55199">
        <w:rPr>
          <w:b/>
          <w:bCs/>
          <w:sz w:val="28"/>
          <w:szCs w:val="28"/>
        </w:rPr>
        <w:t xml:space="preserve">VỀ </w:t>
      </w:r>
      <w:r w:rsidR="00A65CAC" w:rsidRPr="008610ED">
        <w:rPr>
          <w:b/>
          <w:bCs/>
          <w:sz w:val="28"/>
          <w:szCs w:val="28"/>
        </w:rPr>
        <w:t>LUẬN ÁN</w:t>
      </w:r>
    </w:p>
    <w:p w14:paraId="142D26AC" w14:textId="77777777" w:rsidR="00A65CAC" w:rsidRDefault="00A65CAC" w:rsidP="00A65CAC">
      <w:pPr>
        <w:spacing w:after="0"/>
        <w:jc w:val="both"/>
        <w:rPr>
          <w:sz w:val="26"/>
          <w:szCs w:val="26"/>
        </w:rPr>
      </w:pPr>
    </w:p>
    <w:p w14:paraId="2331456A" w14:textId="7A6F821E" w:rsidR="00A65CAC" w:rsidRPr="009045B3" w:rsidRDefault="00A65CAC" w:rsidP="00A65CAC">
      <w:pPr>
        <w:spacing w:after="0"/>
        <w:jc w:val="both"/>
        <w:rPr>
          <w:sz w:val="26"/>
          <w:szCs w:val="26"/>
        </w:rPr>
      </w:pPr>
      <w:r w:rsidRPr="009045B3">
        <w:rPr>
          <w:sz w:val="26"/>
          <w:szCs w:val="26"/>
        </w:rPr>
        <w:t xml:space="preserve">Tên đề tài luận án: </w:t>
      </w:r>
      <w:r w:rsidR="0073606D" w:rsidRPr="00890812">
        <w:rPr>
          <w:i/>
          <w:iCs/>
          <w:color w:val="000000" w:themeColor="text1"/>
          <w:sz w:val="26"/>
          <w:szCs w:val="26"/>
        </w:rPr>
        <w:t>Phân lập, tuyển chọn và phân tích đặc điểm di truyền một số chủng vi sinh vật tại Đồng bằng sông Cửu Long có khả năng đối kháng với vi khuẩn Ralstonia solanacearum gây bệnh héo xanh trên cây dưa leo (Cucumis sativus)</w:t>
      </w:r>
    </w:p>
    <w:p w14:paraId="3440BE70" w14:textId="42775798" w:rsidR="00A65CAC" w:rsidRPr="009045B3" w:rsidRDefault="00A65CAC" w:rsidP="00A65CAC">
      <w:pPr>
        <w:spacing w:after="0"/>
        <w:jc w:val="both"/>
        <w:rPr>
          <w:sz w:val="26"/>
          <w:szCs w:val="26"/>
        </w:rPr>
      </w:pPr>
      <w:r w:rsidRPr="009045B3">
        <w:rPr>
          <w:sz w:val="26"/>
          <w:szCs w:val="26"/>
        </w:rPr>
        <w:t>Ngành:</w:t>
      </w:r>
      <w:r w:rsidR="0073606D">
        <w:rPr>
          <w:sz w:val="26"/>
          <w:szCs w:val="26"/>
        </w:rPr>
        <w:t xml:space="preserve"> Vi sinh vật học</w:t>
      </w:r>
    </w:p>
    <w:p w14:paraId="32D69ABE" w14:textId="0DBAEC78" w:rsidR="00A65CAC" w:rsidRPr="009045B3" w:rsidRDefault="00A65CAC" w:rsidP="00A65CAC">
      <w:pPr>
        <w:spacing w:after="0"/>
        <w:jc w:val="both"/>
        <w:rPr>
          <w:sz w:val="26"/>
          <w:szCs w:val="26"/>
        </w:rPr>
      </w:pPr>
      <w:r w:rsidRPr="009045B3">
        <w:rPr>
          <w:sz w:val="26"/>
          <w:szCs w:val="26"/>
        </w:rPr>
        <w:t>Mã số ngành:</w:t>
      </w:r>
      <w:r w:rsidR="0073606D">
        <w:rPr>
          <w:sz w:val="26"/>
          <w:szCs w:val="26"/>
        </w:rPr>
        <w:t xml:space="preserve"> </w:t>
      </w:r>
      <w:r w:rsidR="0073606D" w:rsidRPr="00772A4B">
        <w:rPr>
          <w:sz w:val="26"/>
          <w:szCs w:val="26"/>
          <w:lang w:val="vi-VN"/>
        </w:rPr>
        <w:t>9420107</w:t>
      </w:r>
    </w:p>
    <w:p w14:paraId="6DFB2C82" w14:textId="4563276D" w:rsidR="00A65CAC" w:rsidRPr="009045B3" w:rsidRDefault="00A65CAC" w:rsidP="00137B14">
      <w:pPr>
        <w:spacing w:after="0"/>
        <w:jc w:val="both"/>
        <w:rPr>
          <w:sz w:val="26"/>
          <w:szCs w:val="26"/>
        </w:rPr>
      </w:pPr>
      <w:r w:rsidRPr="009045B3">
        <w:rPr>
          <w:sz w:val="26"/>
          <w:szCs w:val="26"/>
        </w:rPr>
        <w:t>Họ tên nghiên cứu sinh:</w:t>
      </w:r>
      <w:r w:rsidR="0040765E">
        <w:rPr>
          <w:sz w:val="26"/>
          <w:szCs w:val="26"/>
        </w:rPr>
        <w:t xml:space="preserve"> </w:t>
      </w:r>
      <w:r w:rsidR="0040765E" w:rsidRPr="0040765E">
        <w:rPr>
          <w:sz w:val="26"/>
          <w:szCs w:val="26"/>
        </w:rPr>
        <w:t>Lê Thanh Bình</w:t>
      </w:r>
    </w:p>
    <w:p w14:paraId="57E76DFD" w14:textId="57EA8995" w:rsidR="00A65CAC" w:rsidRPr="009045B3" w:rsidRDefault="0040765E" w:rsidP="00A65CAC">
      <w:pPr>
        <w:spacing w:after="0"/>
        <w:jc w:val="both"/>
        <w:rPr>
          <w:sz w:val="26"/>
          <w:szCs w:val="26"/>
        </w:rPr>
      </w:pPr>
      <w:r>
        <w:rPr>
          <w:sz w:val="26"/>
          <w:szCs w:val="26"/>
        </w:rPr>
        <w:t>Khóa đào tạo</w:t>
      </w:r>
      <w:r w:rsidR="00A65CAC" w:rsidRPr="009045B3">
        <w:rPr>
          <w:sz w:val="26"/>
          <w:szCs w:val="26"/>
        </w:rPr>
        <w:t>:</w:t>
      </w:r>
      <w:r>
        <w:rPr>
          <w:sz w:val="26"/>
          <w:szCs w:val="26"/>
        </w:rPr>
        <w:t xml:space="preserve"> </w:t>
      </w:r>
      <w:r w:rsidR="000027C4">
        <w:rPr>
          <w:sz w:val="26"/>
          <w:szCs w:val="26"/>
        </w:rPr>
        <w:t xml:space="preserve">Năm </w:t>
      </w:r>
      <w:r w:rsidR="001256BF">
        <w:rPr>
          <w:sz w:val="26"/>
          <w:szCs w:val="26"/>
        </w:rPr>
        <w:t>2020</w:t>
      </w:r>
    </w:p>
    <w:p w14:paraId="64735900" w14:textId="09B78D8E" w:rsidR="00A65CAC" w:rsidRDefault="001256BF" w:rsidP="00A65CAC">
      <w:pPr>
        <w:spacing w:after="0"/>
        <w:jc w:val="both"/>
        <w:rPr>
          <w:sz w:val="26"/>
          <w:szCs w:val="26"/>
        </w:rPr>
      </w:pPr>
      <w:r>
        <w:rPr>
          <w:sz w:val="26"/>
          <w:szCs w:val="26"/>
        </w:rPr>
        <w:t>Người</w:t>
      </w:r>
      <w:r w:rsidR="00A65CAC">
        <w:rPr>
          <w:sz w:val="26"/>
          <w:szCs w:val="26"/>
        </w:rPr>
        <w:t xml:space="preserve"> hướng dẫn</w:t>
      </w:r>
      <w:r>
        <w:rPr>
          <w:sz w:val="26"/>
          <w:szCs w:val="26"/>
        </w:rPr>
        <w:t xml:space="preserve"> khoa học</w:t>
      </w:r>
      <w:r w:rsidR="00A65CAC" w:rsidRPr="009045B3">
        <w:rPr>
          <w:sz w:val="26"/>
          <w:szCs w:val="26"/>
        </w:rPr>
        <w:t>: (ghi rõ học hàm, học vị, họ và tên)</w:t>
      </w:r>
    </w:p>
    <w:p w14:paraId="382A49E4" w14:textId="0ADF90EB" w:rsidR="00A65CAC" w:rsidRDefault="00A65CAC" w:rsidP="00A65CAC">
      <w:pPr>
        <w:numPr>
          <w:ilvl w:val="0"/>
          <w:numId w:val="2"/>
        </w:numPr>
        <w:spacing w:after="0"/>
        <w:jc w:val="both"/>
        <w:rPr>
          <w:sz w:val="26"/>
          <w:szCs w:val="26"/>
        </w:rPr>
      </w:pPr>
      <w:r>
        <w:rPr>
          <w:sz w:val="26"/>
          <w:szCs w:val="26"/>
        </w:rPr>
        <w:t>Hướng dẫn chính:</w:t>
      </w:r>
      <w:r w:rsidR="0040765E">
        <w:rPr>
          <w:sz w:val="26"/>
          <w:szCs w:val="26"/>
        </w:rPr>
        <w:t xml:space="preserve"> </w:t>
      </w:r>
      <w:r w:rsidR="0040765E" w:rsidRPr="00772A4B">
        <w:rPr>
          <w:color w:val="000000" w:themeColor="text1"/>
          <w:sz w:val="26"/>
          <w:szCs w:val="26"/>
        </w:rPr>
        <w:t>PGS.</w:t>
      </w:r>
      <w:r w:rsidR="00C96F43">
        <w:rPr>
          <w:color w:val="000000" w:themeColor="text1"/>
          <w:sz w:val="26"/>
          <w:szCs w:val="26"/>
        </w:rPr>
        <w:t xml:space="preserve"> </w:t>
      </w:r>
      <w:r w:rsidR="0040765E" w:rsidRPr="00772A4B">
        <w:rPr>
          <w:color w:val="000000" w:themeColor="text1"/>
          <w:sz w:val="26"/>
          <w:szCs w:val="26"/>
        </w:rPr>
        <w:t>TS. Phan Thị Phượng Trang</w:t>
      </w:r>
    </w:p>
    <w:p w14:paraId="49617117" w14:textId="2AEACCD0" w:rsidR="00A65CAC" w:rsidRPr="009045B3" w:rsidRDefault="001256BF" w:rsidP="00A65CAC">
      <w:pPr>
        <w:numPr>
          <w:ilvl w:val="0"/>
          <w:numId w:val="2"/>
        </w:numPr>
        <w:spacing w:after="0"/>
        <w:jc w:val="both"/>
        <w:rPr>
          <w:sz w:val="26"/>
          <w:szCs w:val="26"/>
        </w:rPr>
      </w:pPr>
      <w:r>
        <w:rPr>
          <w:sz w:val="26"/>
          <w:szCs w:val="26"/>
        </w:rPr>
        <w:t xml:space="preserve">Hướng </w:t>
      </w:r>
      <w:r w:rsidR="00A65CAC">
        <w:rPr>
          <w:sz w:val="26"/>
          <w:szCs w:val="26"/>
        </w:rPr>
        <w:t>dẫn phụ:</w:t>
      </w:r>
      <w:r>
        <w:rPr>
          <w:sz w:val="26"/>
          <w:szCs w:val="26"/>
        </w:rPr>
        <w:t xml:space="preserve"> </w:t>
      </w:r>
      <w:r w:rsidRPr="00772A4B">
        <w:rPr>
          <w:bCs/>
          <w:sz w:val="26"/>
          <w:szCs w:val="26"/>
        </w:rPr>
        <w:t>TS. Võ Đình Quang</w:t>
      </w:r>
    </w:p>
    <w:p w14:paraId="3A3C6136" w14:textId="58A3278C" w:rsidR="00A65CAC" w:rsidRPr="009045B3" w:rsidRDefault="00A65CAC" w:rsidP="00A65CAC">
      <w:pPr>
        <w:spacing w:after="0"/>
        <w:jc w:val="both"/>
        <w:rPr>
          <w:sz w:val="26"/>
          <w:szCs w:val="26"/>
        </w:rPr>
      </w:pPr>
      <w:r w:rsidRPr="009045B3">
        <w:rPr>
          <w:sz w:val="26"/>
          <w:szCs w:val="26"/>
        </w:rPr>
        <w:t xml:space="preserve">Cơ sở đào tạo: Trường Đại học Khoa học </w:t>
      </w:r>
      <w:r w:rsidR="001256BF">
        <w:rPr>
          <w:sz w:val="26"/>
          <w:szCs w:val="26"/>
        </w:rPr>
        <w:t>T</w:t>
      </w:r>
      <w:r w:rsidR="001256BF" w:rsidRPr="009045B3">
        <w:rPr>
          <w:sz w:val="26"/>
          <w:szCs w:val="26"/>
        </w:rPr>
        <w:t xml:space="preserve">ự </w:t>
      </w:r>
      <w:r w:rsidRPr="009045B3">
        <w:rPr>
          <w:sz w:val="26"/>
          <w:szCs w:val="26"/>
        </w:rPr>
        <w:t>nhiên</w:t>
      </w:r>
      <w:r w:rsidR="001256BF">
        <w:rPr>
          <w:sz w:val="26"/>
          <w:szCs w:val="26"/>
        </w:rPr>
        <w:t>-</w:t>
      </w:r>
      <w:r w:rsidRPr="009045B3">
        <w:rPr>
          <w:sz w:val="26"/>
          <w:szCs w:val="26"/>
        </w:rPr>
        <w:t xml:space="preserve"> ĐHQG</w:t>
      </w:r>
      <w:r w:rsidR="001256BF">
        <w:rPr>
          <w:sz w:val="26"/>
          <w:szCs w:val="26"/>
        </w:rPr>
        <w:t>.</w:t>
      </w:r>
      <w:r w:rsidRPr="009045B3">
        <w:rPr>
          <w:sz w:val="26"/>
          <w:szCs w:val="26"/>
        </w:rPr>
        <w:t xml:space="preserve">HCM </w:t>
      </w:r>
    </w:p>
    <w:p w14:paraId="3ACCC16F" w14:textId="77777777" w:rsidR="00A65CAC" w:rsidRPr="00E76FFA" w:rsidRDefault="00A65CAC" w:rsidP="00A65CAC">
      <w:pPr>
        <w:spacing w:after="0"/>
        <w:jc w:val="both"/>
      </w:pPr>
      <w:r w:rsidRPr="001F5B03">
        <w:rPr>
          <w:b/>
          <w:bCs/>
        </w:rPr>
        <w:t>1. TÓM TẮT NỘI DUNG LUẬN ÁN</w:t>
      </w:r>
      <w:r w:rsidRPr="00E76FFA">
        <w:t>:</w:t>
      </w:r>
    </w:p>
    <w:p w14:paraId="35795607" w14:textId="77777777" w:rsidR="001E18F1" w:rsidRDefault="001E18F1" w:rsidP="005C0458">
      <w:pPr>
        <w:spacing w:after="0"/>
        <w:ind w:firstLine="567"/>
        <w:jc w:val="both"/>
        <w:rPr>
          <w:sz w:val="26"/>
          <w:szCs w:val="26"/>
          <w:lang w:val="vi-VN"/>
        </w:rPr>
      </w:pPr>
      <w:r>
        <w:rPr>
          <w:sz w:val="26"/>
          <w:szCs w:val="26"/>
        </w:rPr>
        <w:t>Đề</w:t>
      </w:r>
      <w:r>
        <w:rPr>
          <w:sz w:val="26"/>
          <w:szCs w:val="26"/>
          <w:lang w:val="vi-VN"/>
        </w:rPr>
        <w:t xml:space="preserve"> tài thực hiện các nội dung chính sau:</w:t>
      </w:r>
    </w:p>
    <w:p w14:paraId="000AE650" w14:textId="087A0DA0" w:rsidR="008F22EE" w:rsidRPr="00137B14" w:rsidRDefault="008F22EE" w:rsidP="00791A80">
      <w:pPr>
        <w:numPr>
          <w:ilvl w:val="0"/>
          <w:numId w:val="1"/>
        </w:numPr>
        <w:tabs>
          <w:tab w:val="clear" w:pos="720"/>
          <w:tab w:val="num" w:pos="567"/>
        </w:tabs>
        <w:spacing w:after="0" w:line="240" w:lineRule="auto"/>
        <w:ind w:left="0" w:firstLine="284"/>
        <w:jc w:val="both"/>
        <w:rPr>
          <w:sz w:val="26"/>
          <w:szCs w:val="26"/>
        </w:rPr>
      </w:pPr>
      <w:r w:rsidRPr="00137B14">
        <w:rPr>
          <w:sz w:val="26"/>
          <w:szCs w:val="26"/>
        </w:rPr>
        <w:t xml:space="preserve">Từ 65 mẫu thân dưa leo có biểu hiện bệnh héo xanh thu thập tại vùng ĐBSCL, đã phân lập được 26 chủng vi khuẩn tạo khuẩn lạc phớt hồng có sinh nhầy. Trong đó, 8 chủng có đặc điểm khuẩn lạc điển hình được sàng lọc và chọn làm đại diện. Qua thí nghiệm đánh giá độc tính gây bệnh héo xanh trên cây dưa leo trong điều kiện nhà màng, đã tuyển chọn được 01 chủng vi khuẩn gây bệnh điển hình. Kết quả phân tích trình tự bộ gen xác định chủng này là </w:t>
      </w:r>
      <w:r w:rsidRPr="00137B14">
        <w:rPr>
          <w:i/>
          <w:iCs/>
          <w:sz w:val="26"/>
          <w:szCs w:val="26"/>
        </w:rPr>
        <w:t>R</w:t>
      </w:r>
      <w:r w:rsidR="00791A80">
        <w:rPr>
          <w:i/>
          <w:iCs/>
          <w:sz w:val="26"/>
          <w:szCs w:val="26"/>
        </w:rPr>
        <w:t xml:space="preserve">. </w:t>
      </w:r>
      <w:r w:rsidRPr="00137B14">
        <w:rPr>
          <w:i/>
          <w:iCs/>
          <w:sz w:val="26"/>
          <w:szCs w:val="26"/>
        </w:rPr>
        <w:t>solanacearum</w:t>
      </w:r>
      <w:r w:rsidRPr="00137B14">
        <w:rPr>
          <w:sz w:val="26"/>
          <w:szCs w:val="26"/>
        </w:rPr>
        <w:t xml:space="preserve"> T2C-Rasto, thuộc phylotype I, biovar 3. Đồng thời, một số gen liên quan đến độc lực của chủng T2C-Rasto như </w:t>
      </w:r>
      <w:r w:rsidRPr="00137B14">
        <w:rPr>
          <w:i/>
          <w:iCs/>
          <w:sz w:val="26"/>
          <w:szCs w:val="26"/>
        </w:rPr>
        <w:t>che, pil, paar, tss, hcp, clp, omp, eps, peh</w:t>
      </w:r>
      <w:r w:rsidRPr="00137B14">
        <w:rPr>
          <w:sz w:val="26"/>
          <w:szCs w:val="26"/>
        </w:rPr>
        <w:t xml:space="preserve"> đã được phân tích, góp phần làm rõ cơ chế gây bệnh héo xanh trên cây dưa leo.</w:t>
      </w:r>
    </w:p>
    <w:p w14:paraId="27F64301" w14:textId="6FC44018" w:rsidR="00A65CAC" w:rsidRPr="00137B14" w:rsidRDefault="003D0139" w:rsidP="00791A80">
      <w:pPr>
        <w:numPr>
          <w:ilvl w:val="0"/>
          <w:numId w:val="1"/>
        </w:numPr>
        <w:tabs>
          <w:tab w:val="clear" w:pos="720"/>
          <w:tab w:val="num" w:pos="567"/>
        </w:tabs>
        <w:spacing w:after="0" w:line="240" w:lineRule="auto"/>
        <w:ind w:left="0" w:firstLine="284"/>
        <w:jc w:val="both"/>
        <w:rPr>
          <w:sz w:val="26"/>
          <w:szCs w:val="26"/>
        </w:rPr>
      </w:pPr>
      <w:r w:rsidRPr="00137B14">
        <w:rPr>
          <w:sz w:val="26"/>
          <w:szCs w:val="26"/>
        </w:rPr>
        <w:t xml:space="preserve">Từ 50 mẫu đất thu thập tại vùng ĐBSCL, trong điều kiện phòng thí nghiệm đã phân lập được 152 chủng vi khuẩn, 125 chủng xạ khuẩn và 95 chủng vi nấm. Qua quá trình sàng lọc khả năng đối kháng với chủng </w:t>
      </w:r>
      <w:r w:rsidRPr="00137B14">
        <w:rPr>
          <w:i/>
          <w:iCs/>
          <w:sz w:val="26"/>
          <w:szCs w:val="26"/>
        </w:rPr>
        <w:t>R</w:t>
      </w:r>
      <w:r w:rsidR="00791A80">
        <w:rPr>
          <w:i/>
          <w:iCs/>
          <w:sz w:val="26"/>
          <w:szCs w:val="26"/>
        </w:rPr>
        <w:t>.</w:t>
      </w:r>
      <w:r w:rsidRPr="00137B14">
        <w:rPr>
          <w:i/>
          <w:iCs/>
          <w:sz w:val="26"/>
          <w:szCs w:val="26"/>
        </w:rPr>
        <w:t xml:space="preserve"> solanacearum</w:t>
      </w:r>
      <w:r w:rsidRPr="00137B14">
        <w:rPr>
          <w:sz w:val="26"/>
          <w:szCs w:val="26"/>
        </w:rPr>
        <w:t xml:space="preserve"> T2C-Rasto bằng phương pháp đối kháng trực tiếp và gián tiếp, đã tuyển chọn được 09 chủng vi sinh vật có tiềm năng đối kháng, bao gồm 03 chủng </w:t>
      </w:r>
      <w:r w:rsidRPr="00137B14">
        <w:rPr>
          <w:i/>
          <w:iCs/>
          <w:sz w:val="26"/>
          <w:szCs w:val="26"/>
        </w:rPr>
        <w:t>Bacillus</w:t>
      </w:r>
      <w:r w:rsidRPr="00137B14">
        <w:rPr>
          <w:sz w:val="26"/>
          <w:szCs w:val="26"/>
        </w:rPr>
        <w:t xml:space="preserve">, 03 chủng </w:t>
      </w:r>
      <w:r w:rsidRPr="00137B14">
        <w:rPr>
          <w:i/>
          <w:iCs/>
          <w:sz w:val="26"/>
          <w:szCs w:val="26"/>
        </w:rPr>
        <w:t>Streptomyces</w:t>
      </w:r>
      <w:r w:rsidRPr="00137B14">
        <w:rPr>
          <w:sz w:val="26"/>
          <w:szCs w:val="26"/>
        </w:rPr>
        <w:t xml:space="preserve"> và 03 chủng </w:t>
      </w:r>
      <w:r w:rsidRPr="00137B14">
        <w:rPr>
          <w:i/>
          <w:iCs/>
          <w:sz w:val="26"/>
          <w:szCs w:val="26"/>
        </w:rPr>
        <w:t>Trichoderma</w:t>
      </w:r>
      <w:r w:rsidRPr="00137B14">
        <w:rPr>
          <w:sz w:val="26"/>
          <w:szCs w:val="26"/>
        </w:rPr>
        <w:t>.</w:t>
      </w:r>
    </w:p>
    <w:p w14:paraId="61F617F5" w14:textId="085AC41A" w:rsidR="003D0139" w:rsidRPr="00137B14" w:rsidRDefault="00ED700B" w:rsidP="00791A80">
      <w:pPr>
        <w:numPr>
          <w:ilvl w:val="0"/>
          <w:numId w:val="1"/>
        </w:numPr>
        <w:tabs>
          <w:tab w:val="clear" w:pos="720"/>
          <w:tab w:val="num" w:pos="567"/>
        </w:tabs>
        <w:spacing w:after="0" w:line="240" w:lineRule="auto"/>
        <w:ind w:left="0" w:firstLine="284"/>
        <w:jc w:val="both"/>
        <w:rPr>
          <w:sz w:val="26"/>
          <w:szCs w:val="26"/>
        </w:rPr>
      </w:pPr>
      <w:r w:rsidRPr="00137B14">
        <w:rPr>
          <w:sz w:val="26"/>
          <w:szCs w:val="26"/>
        </w:rPr>
        <w:t xml:space="preserve">Trong điều kiện nhà màng, nghiên cứu đã sàng lọc được 03 chủng vi sinh vật có khả năng kiểm soát bệnh héo xanh trên cây dưa leo, bao gồm 1 chủng vi khuẩn </w:t>
      </w:r>
      <w:r w:rsidRPr="00332F51">
        <w:rPr>
          <w:i/>
          <w:iCs/>
          <w:sz w:val="26"/>
          <w:szCs w:val="26"/>
        </w:rPr>
        <w:t>B. velezensis</w:t>
      </w:r>
      <w:r w:rsidRPr="00137B14">
        <w:rPr>
          <w:sz w:val="26"/>
          <w:szCs w:val="26"/>
        </w:rPr>
        <w:t xml:space="preserve"> DB2.1, 1 chủng xạ khuẩn </w:t>
      </w:r>
      <w:r w:rsidRPr="00332F51">
        <w:rPr>
          <w:i/>
          <w:iCs/>
          <w:sz w:val="26"/>
          <w:szCs w:val="26"/>
        </w:rPr>
        <w:t>S. noursei</w:t>
      </w:r>
      <w:r w:rsidRPr="00137B14">
        <w:rPr>
          <w:sz w:val="26"/>
          <w:szCs w:val="26"/>
        </w:rPr>
        <w:t xml:space="preserve"> DS30.6, và 1 chủng vi nấm </w:t>
      </w:r>
      <w:r w:rsidRPr="00332F51">
        <w:rPr>
          <w:i/>
          <w:iCs/>
          <w:sz w:val="26"/>
          <w:szCs w:val="26"/>
        </w:rPr>
        <w:t>T. asperellum</w:t>
      </w:r>
      <w:r w:rsidRPr="00137B14">
        <w:rPr>
          <w:sz w:val="26"/>
          <w:szCs w:val="26"/>
        </w:rPr>
        <w:t xml:space="preserve"> DN7.5. Trong đó, chủng </w:t>
      </w:r>
      <w:r w:rsidRPr="00332F51">
        <w:rPr>
          <w:i/>
          <w:iCs/>
          <w:sz w:val="26"/>
          <w:szCs w:val="26"/>
        </w:rPr>
        <w:t>B. velezensis</w:t>
      </w:r>
      <w:r w:rsidRPr="00137B14">
        <w:rPr>
          <w:sz w:val="26"/>
          <w:szCs w:val="26"/>
        </w:rPr>
        <w:t xml:space="preserve"> DB2.1 cho khả năng kiểm soát bệnh héo xanh cao nhất. Tổ hợp </w:t>
      </w:r>
      <w:r w:rsidRPr="00332F51">
        <w:rPr>
          <w:i/>
          <w:iCs/>
          <w:sz w:val="26"/>
          <w:szCs w:val="26"/>
        </w:rPr>
        <w:t>B. velezensis</w:t>
      </w:r>
      <w:r w:rsidRPr="00137B14">
        <w:rPr>
          <w:sz w:val="26"/>
          <w:szCs w:val="26"/>
        </w:rPr>
        <w:t xml:space="preserve"> DB2.1 và </w:t>
      </w:r>
      <w:r w:rsidRPr="00332F51">
        <w:rPr>
          <w:i/>
          <w:iCs/>
          <w:sz w:val="26"/>
          <w:szCs w:val="26"/>
        </w:rPr>
        <w:t>S. noursei</w:t>
      </w:r>
      <w:r w:rsidRPr="00137B14">
        <w:rPr>
          <w:sz w:val="26"/>
          <w:szCs w:val="26"/>
        </w:rPr>
        <w:t xml:space="preserve"> DS30.6, với tỉ lệ phối trộn 2:1, đã được xác định là tổ hợp tối ưu nhất trong việc kiểm soát bệnh héo xanh trên cây dưa leo.</w:t>
      </w:r>
    </w:p>
    <w:p w14:paraId="0CFAC176" w14:textId="7421FAA9" w:rsidR="00ED700B" w:rsidRPr="00137B14" w:rsidRDefault="008D2630" w:rsidP="00791A80">
      <w:pPr>
        <w:numPr>
          <w:ilvl w:val="0"/>
          <w:numId w:val="1"/>
        </w:numPr>
        <w:tabs>
          <w:tab w:val="clear" w:pos="720"/>
          <w:tab w:val="num" w:pos="567"/>
        </w:tabs>
        <w:spacing w:after="0" w:line="240" w:lineRule="auto"/>
        <w:ind w:left="0" w:firstLine="284"/>
        <w:jc w:val="both"/>
        <w:rPr>
          <w:sz w:val="26"/>
          <w:szCs w:val="26"/>
        </w:rPr>
      </w:pPr>
      <w:r w:rsidRPr="00137B14">
        <w:rPr>
          <w:sz w:val="26"/>
          <w:szCs w:val="26"/>
        </w:rPr>
        <w:t xml:space="preserve">Trên quy mô đồng ruộng, tổ hợp </w:t>
      </w:r>
      <w:r w:rsidRPr="00137B14">
        <w:rPr>
          <w:i/>
          <w:iCs/>
          <w:sz w:val="26"/>
          <w:szCs w:val="26"/>
        </w:rPr>
        <w:t xml:space="preserve">B. velezensis </w:t>
      </w:r>
      <w:r w:rsidRPr="00137B14">
        <w:rPr>
          <w:sz w:val="26"/>
          <w:szCs w:val="26"/>
        </w:rPr>
        <w:t xml:space="preserve">DB2.1 và </w:t>
      </w:r>
      <w:r w:rsidRPr="00137B14">
        <w:rPr>
          <w:i/>
          <w:iCs/>
          <w:sz w:val="26"/>
          <w:szCs w:val="26"/>
        </w:rPr>
        <w:t>S. noursei</w:t>
      </w:r>
      <w:r w:rsidRPr="00137B14">
        <w:rPr>
          <w:sz w:val="26"/>
          <w:szCs w:val="26"/>
        </w:rPr>
        <w:t xml:space="preserve"> DS30.6 với tỉ lệ phối trộn 2:1 và liều bón 5 kg/1000 m² đã được xác định là tối ưu trong việc kiểm soát bệnh héo xanh trên cây dưa leo. Tỉ lệ bệnh của cây dưa leo giảm từ 60,20% ở đối chứng xuống còn 21,40% ở tổ hợp vi sinh vật này</w:t>
      </w:r>
      <w:r w:rsidR="00137B14" w:rsidRPr="00137B14">
        <w:rPr>
          <w:sz w:val="26"/>
          <w:szCs w:val="26"/>
        </w:rPr>
        <w:t>, đạt hiệu lực phòng trừ 64,10% sau 35 ngày xử lý</w:t>
      </w:r>
      <w:r w:rsidRPr="00137B14">
        <w:rPr>
          <w:sz w:val="26"/>
          <w:szCs w:val="26"/>
        </w:rPr>
        <w:t>. Đồng thời, năng suất đạt 18,93 tấn/ha, cao hơn so với đối chứng.</w:t>
      </w:r>
    </w:p>
    <w:p w14:paraId="1F73B708" w14:textId="4440E9ED" w:rsidR="00ED700B" w:rsidRPr="00E76FFA" w:rsidRDefault="00137B14" w:rsidP="00791A80">
      <w:pPr>
        <w:numPr>
          <w:ilvl w:val="0"/>
          <w:numId w:val="1"/>
        </w:numPr>
        <w:tabs>
          <w:tab w:val="clear" w:pos="720"/>
          <w:tab w:val="num" w:pos="567"/>
        </w:tabs>
        <w:spacing w:after="0" w:line="240" w:lineRule="auto"/>
        <w:ind w:left="0" w:firstLine="284"/>
        <w:jc w:val="both"/>
      </w:pPr>
      <w:r w:rsidRPr="00137B14">
        <w:rPr>
          <w:sz w:val="26"/>
          <w:szCs w:val="26"/>
        </w:rPr>
        <w:lastRenderedPageBreak/>
        <w:t xml:space="preserve">Phân tích trình tự bộ gen của hai chủng </w:t>
      </w:r>
      <w:r w:rsidRPr="00137B14">
        <w:rPr>
          <w:i/>
          <w:iCs/>
          <w:sz w:val="26"/>
          <w:szCs w:val="26"/>
        </w:rPr>
        <w:t>B. velezensis</w:t>
      </w:r>
      <w:r w:rsidRPr="00137B14">
        <w:rPr>
          <w:sz w:val="26"/>
          <w:szCs w:val="26"/>
        </w:rPr>
        <w:t xml:space="preserve"> DB2.1 và </w:t>
      </w:r>
      <w:r w:rsidRPr="00137B14">
        <w:rPr>
          <w:i/>
          <w:iCs/>
          <w:sz w:val="26"/>
          <w:szCs w:val="26"/>
        </w:rPr>
        <w:t>S. noursei</w:t>
      </w:r>
      <w:r w:rsidRPr="00137B14">
        <w:rPr>
          <w:sz w:val="26"/>
          <w:szCs w:val="26"/>
        </w:rPr>
        <w:t xml:space="preserve"> DS30.6 đã xác định được các gen chức năng liên quan đến chuyển hóa sinh tổng hợp tế bào và sự sinh trưởng quần thể vi sinh vật. Cả hai chủng này đều có khả năng sinh trưởng và phát triển độc lập. Kết quả định danh cho thấy chủng DB2.1 thuộc loài </w:t>
      </w:r>
      <w:r w:rsidRPr="00137B14">
        <w:rPr>
          <w:i/>
          <w:iCs/>
          <w:sz w:val="26"/>
          <w:szCs w:val="26"/>
        </w:rPr>
        <w:t>B</w:t>
      </w:r>
      <w:r w:rsidR="00332F51">
        <w:rPr>
          <w:i/>
          <w:iCs/>
          <w:sz w:val="26"/>
          <w:szCs w:val="26"/>
        </w:rPr>
        <w:t>.</w:t>
      </w:r>
      <w:r w:rsidRPr="00137B14">
        <w:rPr>
          <w:i/>
          <w:iCs/>
          <w:sz w:val="26"/>
          <w:szCs w:val="26"/>
        </w:rPr>
        <w:t xml:space="preserve"> velezensis</w:t>
      </w:r>
      <w:r w:rsidRPr="00137B14">
        <w:rPr>
          <w:sz w:val="26"/>
          <w:szCs w:val="26"/>
        </w:rPr>
        <w:t xml:space="preserve"> và chủng DS30.6 thuộc loài </w:t>
      </w:r>
      <w:r w:rsidRPr="00137B14">
        <w:rPr>
          <w:i/>
          <w:iCs/>
          <w:sz w:val="26"/>
          <w:szCs w:val="26"/>
        </w:rPr>
        <w:t>S</w:t>
      </w:r>
      <w:r w:rsidR="00332F51">
        <w:rPr>
          <w:i/>
          <w:iCs/>
          <w:sz w:val="26"/>
          <w:szCs w:val="26"/>
        </w:rPr>
        <w:t>.</w:t>
      </w:r>
      <w:r w:rsidRPr="00137B14">
        <w:rPr>
          <w:i/>
          <w:iCs/>
          <w:sz w:val="26"/>
          <w:szCs w:val="26"/>
        </w:rPr>
        <w:t xml:space="preserve"> noursei</w:t>
      </w:r>
      <w:r w:rsidRPr="00137B14">
        <w:rPr>
          <w:sz w:val="26"/>
          <w:szCs w:val="26"/>
        </w:rPr>
        <w:t xml:space="preserve">. Phân tích các gen chức năng của hai chủng này cũng đã làm rõ khả năng đối kháng của chúng đối với vi khuẩn </w:t>
      </w:r>
      <w:r w:rsidRPr="00137B14">
        <w:rPr>
          <w:i/>
          <w:iCs/>
          <w:sz w:val="26"/>
          <w:szCs w:val="26"/>
        </w:rPr>
        <w:t>R</w:t>
      </w:r>
      <w:r w:rsidR="00332F51">
        <w:rPr>
          <w:i/>
          <w:iCs/>
          <w:sz w:val="26"/>
          <w:szCs w:val="26"/>
        </w:rPr>
        <w:t>.</w:t>
      </w:r>
      <w:r w:rsidRPr="00137B14">
        <w:rPr>
          <w:i/>
          <w:iCs/>
          <w:sz w:val="26"/>
          <w:szCs w:val="26"/>
        </w:rPr>
        <w:t xml:space="preserve"> solanacearum</w:t>
      </w:r>
      <w:r w:rsidRPr="00137B14">
        <w:rPr>
          <w:sz w:val="26"/>
          <w:szCs w:val="26"/>
        </w:rPr>
        <w:t xml:space="preserve"> T2C-Rasto, tác nhân gây bệnh héo xanh trên cây dưa leo.</w:t>
      </w:r>
    </w:p>
    <w:p w14:paraId="2D753749" w14:textId="77777777" w:rsidR="00A65CAC" w:rsidRPr="00E76FFA" w:rsidRDefault="00A65CAC" w:rsidP="00A65CAC">
      <w:pPr>
        <w:spacing w:after="0"/>
        <w:jc w:val="both"/>
      </w:pPr>
      <w:r w:rsidRPr="001F5B03">
        <w:rPr>
          <w:b/>
          <w:bCs/>
        </w:rPr>
        <w:t>2. NHỮNG KẾT QUẢ MỚI CỦA LUẬN ÁN</w:t>
      </w:r>
      <w:r w:rsidRPr="00E76FFA">
        <w:t>:</w:t>
      </w:r>
    </w:p>
    <w:p w14:paraId="2C5D459E" w14:textId="33A4867E" w:rsidR="000C4652" w:rsidRDefault="000C4652" w:rsidP="00332F51">
      <w:pPr>
        <w:pStyle w:val="ListParagraph"/>
        <w:numPr>
          <w:ilvl w:val="0"/>
          <w:numId w:val="1"/>
        </w:numPr>
        <w:tabs>
          <w:tab w:val="num" w:pos="567"/>
        </w:tabs>
        <w:spacing w:after="0" w:line="240" w:lineRule="auto"/>
        <w:ind w:left="0" w:firstLine="284"/>
        <w:jc w:val="both"/>
        <w:rPr>
          <w:sz w:val="26"/>
          <w:szCs w:val="26"/>
        </w:rPr>
      </w:pPr>
      <w:r w:rsidRPr="000C4652">
        <w:rPr>
          <w:sz w:val="26"/>
          <w:szCs w:val="26"/>
        </w:rPr>
        <w:t xml:space="preserve">Nghiên cứu đã phân lập và xác định được chủng </w:t>
      </w:r>
      <w:r w:rsidRPr="000C4652">
        <w:rPr>
          <w:i/>
          <w:iCs/>
          <w:sz w:val="26"/>
          <w:szCs w:val="26"/>
        </w:rPr>
        <w:t>R</w:t>
      </w:r>
      <w:r w:rsidR="00332F51">
        <w:rPr>
          <w:i/>
          <w:iCs/>
          <w:sz w:val="26"/>
          <w:szCs w:val="26"/>
        </w:rPr>
        <w:t>.</w:t>
      </w:r>
      <w:r w:rsidRPr="000C4652">
        <w:rPr>
          <w:i/>
          <w:iCs/>
          <w:sz w:val="26"/>
          <w:szCs w:val="26"/>
        </w:rPr>
        <w:t xml:space="preserve"> solanacearum</w:t>
      </w:r>
      <w:r w:rsidRPr="000C4652">
        <w:rPr>
          <w:sz w:val="26"/>
          <w:szCs w:val="26"/>
        </w:rPr>
        <w:t xml:space="preserve"> T2C-Rasto gây bệnh héo xanh trên dưa leo thu thập tại vùng </w:t>
      </w:r>
      <w:r w:rsidR="00332F51" w:rsidRPr="00137B14">
        <w:rPr>
          <w:sz w:val="26"/>
          <w:szCs w:val="26"/>
        </w:rPr>
        <w:t>ĐBSCL</w:t>
      </w:r>
      <w:r w:rsidRPr="000C4652">
        <w:rPr>
          <w:sz w:val="26"/>
          <w:szCs w:val="26"/>
        </w:rPr>
        <w:t>. Phân tích trình tự bộ gen của chủng T2C-Rasto đã xác định được các gen liên quan đến khả năng gây bệnh héo xanh trên cây dưa leo.</w:t>
      </w:r>
    </w:p>
    <w:p w14:paraId="0433DC78" w14:textId="1680A920" w:rsidR="000C4652" w:rsidRPr="00791A80" w:rsidRDefault="000C4652" w:rsidP="00791A80">
      <w:pPr>
        <w:pStyle w:val="ListParagraph"/>
        <w:numPr>
          <w:ilvl w:val="0"/>
          <w:numId w:val="1"/>
        </w:numPr>
        <w:tabs>
          <w:tab w:val="num" w:pos="567"/>
        </w:tabs>
        <w:spacing w:after="0" w:line="240" w:lineRule="auto"/>
        <w:ind w:left="0" w:firstLine="284"/>
        <w:jc w:val="both"/>
        <w:rPr>
          <w:sz w:val="26"/>
          <w:szCs w:val="26"/>
        </w:rPr>
      </w:pPr>
      <w:r w:rsidRPr="00791A80">
        <w:rPr>
          <w:sz w:val="26"/>
          <w:szCs w:val="26"/>
        </w:rPr>
        <w:t xml:space="preserve">Nghiên cứu đã tuyển chọn và xác định được </w:t>
      </w:r>
      <w:r w:rsidR="00332F51">
        <w:rPr>
          <w:sz w:val="26"/>
          <w:szCs w:val="26"/>
        </w:rPr>
        <w:t>02</w:t>
      </w:r>
      <w:r w:rsidRPr="00791A80">
        <w:rPr>
          <w:sz w:val="26"/>
          <w:szCs w:val="26"/>
        </w:rPr>
        <w:t xml:space="preserve"> chủng </w:t>
      </w:r>
      <w:r w:rsidRPr="00791A80">
        <w:rPr>
          <w:i/>
          <w:iCs/>
          <w:sz w:val="26"/>
          <w:szCs w:val="26"/>
        </w:rPr>
        <w:t>B. velezensis</w:t>
      </w:r>
      <w:r w:rsidRPr="00791A80">
        <w:rPr>
          <w:sz w:val="26"/>
          <w:szCs w:val="26"/>
        </w:rPr>
        <w:t xml:space="preserve"> DB2.1 và </w:t>
      </w:r>
      <w:r w:rsidRPr="00791A80">
        <w:rPr>
          <w:i/>
          <w:iCs/>
          <w:sz w:val="26"/>
          <w:szCs w:val="26"/>
        </w:rPr>
        <w:t>S. noursei</w:t>
      </w:r>
      <w:r w:rsidRPr="00791A80">
        <w:rPr>
          <w:sz w:val="26"/>
          <w:szCs w:val="26"/>
        </w:rPr>
        <w:t xml:space="preserve"> DS30.6 có khả năng đối kháng mạnh với vi khuẩn </w:t>
      </w:r>
      <w:r w:rsidRPr="00791A80">
        <w:rPr>
          <w:i/>
          <w:iCs/>
          <w:sz w:val="26"/>
          <w:szCs w:val="26"/>
        </w:rPr>
        <w:t>R. solanacearum</w:t>
      </w:r>
      <w:r w:rsidRPr="00791A80">
        <w:rPr>
          <w:sz w:val="26"/>
          <w:szCs w:val="26"/>
        </w:rPr>
        <w:t xml:space="preserve"> T2C-Rasto, tác nhân gây bệnh héo xanh trên cây dưa leo. Hai chủng này đã thể hiện hiệu quả đối kháng trong các điều kiện phòng thí nghiệm, nhà màng và đồng ruộng, từ đất vùng </w:t>
      </w:r>
      <w:r w:rsidR="00332F51" w:rsidRPr="00137B14">
        <w:rPr>
          <w:sz w:val="26"/>
          <w:szCs w:val="26"/>
        </w:rPr>
        <w:t>ĐBSCL</w:t>
      </w:r>
      <w:r w:rsidRPr="00791A80">
        <w:rPr>
          <w:sz w:val="26"/>
          <w:szCs w:val="26"/>
        </w:rPr>
        <w:t>.</w:t>
      </w:r>
    </w:p>
    <w:p w14:paraId="41F03708" w14:textId="4D1312C7" w:rsidR="000C4652" w:rsidRPr="00791A80" w:rsidRDefault="00791A80" w:rsidP="00791A80">
      <w:pPr>
        <w:pStyle w:val="ListParagraph"/>
        <w:numPr>
          <w:ilvl w:val="0"/>
          <w:numId w:val="1"/>
        </w:numPr>
        <w:tabs>
          <w:tab w:val="num" w:pos="567"/>
        </w:tabs>
        <w:spacing w:after="0" w:line="240" w:lineRule="auto"/>
        <w:ind w:left="0" w:firstLine="284"/>
        <w:jc w:val="both"/>
        <w:rPr>
          <w:sz w:val="26"/>
          <w:szCs w:val="26"/>
        </w:rPr>
      </w:pPr>
      <w:r w:rsidRPr="00791A80">
        <w:rPr>
          <w:sz w:val="26"/>
          <w:szCs w:val="26"/>
        </w:rPr>
        <w:t xml:space="preserve">Phân tích đặc điểm di truyền và định danh của hai chủng vi sinh vật </w:t>
      </w:r>
      <w:r w:rsidRPr="00791A80">
        <w:rPr>
          <w:i/>
          <w:iCs/>
          <w:sz w:val="26"/>
          <w:szCs w:val="26"/>
        </w:rPr>
        <w:t>B. velezensis</w:t>
      </w:r>
      <w:r w:rsidRPr="00791A80">
        <w:rPr>
          <w:sz w:val="26"/>
          <w:szCs w:val="26"/>
        </w:rPr>
        <w:t xml:space="preserve"> DB2.1 và </w:t>
      </w:r>
      <w:r w:rsidRPr="00791A80">
        <w:rPr>
          <w:i/>
          <w:iCs/>
          <w:sz w:val="26"/>
          <w:szCs w:val="26"/>
        </w:rPr>
        <w:t>S. noursei</w:t>
      </w:r>
      <w:r w:rsidRPr="00791A80">
        <w:rPr>
          <w:sz w:val="26"/>
          <w:szCs w:val="26"/>
        </w:rPr>
        <w:t xml:space="preserve"> DS30.6 đã xác định chúng lần lượt thuộc loài </w:t>
      </w:r>
      <w:r w:rsidRPr="00791A80">
        <w:rPr>
          <w:i/>
          <w:iCs/>
          <w:sz w:val="26"/>
          <w:szCs w:val="26"/>
        </w:rPr>
        <w:t>B</w:t>
      </w:r>
      <w:r w:rsidR="0098146A">
        <w:rPr>
          <w:i/>
          <w:iCs/>
          <w:sz w:val="26"/>
          <w:szCs w:val="26"/>
        </w:rPr>
        <w:t>.</w:t>
      </w:r>
      <w:r w:rsidRPr="00791A80">
        <w:rPr>
          <w:i/>
          <w:iCs/>
          <w:sz w:val="26"/>
          <w:szCs w:val="26"/>
        </w:rPr>
        <w:t xml:space="preserve"> velezensis</w:t>
      </w:r>
      <w:r w:rsidRPr="00791A80">
        <w:rPr>
          <w:sz w:val="26"/>
          <w:szCs w:val="26"/>
        </w:rPr>
        <w:t xml:space="preserve"> và </w:t>
      </w:r>
      <w:r w:rsidRPr="00791A80">
        <w:rPr>
          <w:i/>
          <w:iCs/>
          <w:sz w:val="26"/>
          <w:szCs w:val="26"/>
        </w:rPr>
        <w:t>S</w:t>
      </w:r>
      <w:r w:rsidR="0098146A">
        <w:rPr>
          <w:i/>
          <w:iCs/>
          <w:sz w:val="26"/>
          <w:szCs w:val="26"/>
        </w:rPr>
        <w:t>.</w:t>
      </w:r>
      <w:r w:rsidRPr="00791A80">
        <w:rPr>
          <w:i/>
          <w:iCs/>
          <w:sz w:val="26"/>
          <w:szCs w:val="26"/>
        </w:rPr>
        <w:t xml:space="preserve"> noursei</w:t>
      </w:r>
      <w:r w:rsidRPr="00791A80">
        <w:rPr>
          <w:sz w:val="26"/>
          <w:szCs w:val="26"/>
        </w:rPr>
        <w:t>. Ngoài ra, nghiên cứu cũng xác định được các gen liên quan đến khả năng kiểm soát bệnh héo xanh trên cây dưa leo của hai chủng này</w:t>
      </w:r>
      <w:r w:rsidR="000C4652" w:rsidRPr="00791A80">
        <w:rPr>
          <w:sz w:val="26"/>
          <w:szCs w:val="26"/>
        </w:rPr>
        <w:t>.</w:t>
      </w:r>
    </w:p>
    <w:p w14:paraId="18E81641" w14:textId="77777777" w:rsidR="00A65CAC" w:rsidRPr="00E76FFA" w:rsidRDefault="00A65CAC" w:rsidP="00A65CAC">
      <w:pPr>
        <w:spacing w:after="0"/>
        <w:jc w:val="both"/>
      </w:pPr>
      <w:r w:rsidRPr="001F5B03">
        <w:rPr>
          <w:b/>
          <w:bCs/>
        </w:rPr>
        <w:t>3.</w:t>
      </w:r>
      <w:r w:rsidRPr="00E76FFA">
        <w:t xml:space="preserve"> </w:t>
      </w:r>
      <w:r w:rsidRPr="001F5B03">
        <w:rPr>
          <w:b/>
          <w:bCs/>
        </w:rPr>
        <w:t>CÁC ỨNG DỤNG/ KHẢ NĂNG ỨNG DỤNG TRONG THỰC TIỄN HAY NHỮNG VẤN ĐỀ CÒN BỎ NGỎ CẦN TIẾP TỤC NGHIÊN CỨU</w:t>
      </w:r>
      <w:r w:rsidRPr="00E76FFA">
        <w:t xml:space="preserve"> </w:t>
      </w:r>
    </w:p>
    <w:p w14:paraId="1AAA868B" w14:textId="653D7321" w:rsidR="00A65CAC" w:rsidRPr="00E76FFA" w:rsidRDefault="00791A80" w:rsidP="00791A80">
      <w:pPr>
        <w:spacing w:after="0"/>
        <w:ind w:firstLine="284"/>
        <w:jc w:val="both"/>
      </w:pPr>
      <w:r w:rsidRPr="00791A80">
        <w:rPr>
          <w:sz w:val="26"/>
          <w:szCs w:val="26"/>
        </w:rPr>
        <w:t>Kết quả nghiên cứu đã cung cấp các chủng vi sinh vật tiềm năng bổ sung vào bộ chủng vi sinh vật nông nghiệp, có khả năng sử dụng làm chế phẩm sinh học để phòng trừ bệnh héo xanh trên cây dưa leo. Việc ứng dụng các chế phẩm này sẽ giúp giảm thiểu sử dụng thuốc bảo vệ thực vật hóa học, góp phần phát triển nông nghiệp bền vững.</w:t>
      </w:r>
    </w:p>
    <w:p w14:paraId="1AF84E8D" w14:textId="77777777" w:rsidR="00A65CAC" w:rsidRDefault="00A65CAC" w:rsidP="00A65CAC">
      <w:pPr>
        <w:spacing w:after="0"/>
        <w:jc w:val="both"/>
      </w:pPr>
    </w:p>
    <w:tbl>
      <w:tblPr>
        <w:tblW w:w="0" w:type="auto"/>
        <w:tblLook w:val="01E0" w:firstRow="1" w:lastRow="1" w:firstColumn="1" w:lastColumn="1" w:noHBand="0" w:noVBand="0"/>
      </w:tblPr>
      <w:tblGrid>
        <w:gridCol w:w="4842"/>
        <w:gridCol w:w="4846"/>
      </w:tblGrid>
      <w:tr w:rsidR="00A65CAC" w:rsidRPr="00487CF8" w14:paraId="73463BB5" w14:textId="77777777" w:rsidTr="00716DC7">
        <w:tc>
          <w:tcPr>
            <w:tcW w:w="5094" w:type="dxa"/>
          </w:tcPr>
          <w:p w14:paraId="42EA38B6" w14:textId="1AD9CE0B" w:rsidR="00A65CAC" w:rsidRDefault="00A65CAC" w:rsidP="00716DC7">
            <w:pPr>
              <w:spacing w:after="0" w:line="240" w:lineRule="auto"/>
              <w:jc w:val="center"/>
              <w:rPr>
                <w:b/>
              </w:rPr>
            </w:pPr>
            <w:r>
              <w:rPr>
                <w:b/>
              </w:rPr>
              <w:t xml:space="preserve">TẬP THỂ </w:t>
            </w:r>
            <w:r w:rsidR="001256BF">
              <w:rPr>
                <w:b/>
              </w:rPr>
              <w:t>CÁN BỘ</w:t>
            </w:r>
            <w:r w:rsidRPr="00487CF8">
              <w:rPr>
                <w:b/>
              </w:rPr>
              <w:t xml:space="preserve"> HƯỚNG DẪN</w:t>
            </w:r>
          </w:p>
          <w:p w14:paraId="7B323EB3" w14:textId="77777777" w:rsidR="001256BF" w:rsidRDefault="001256BF" w:rsidP="001256BF">
            <w:pPr>
              <w:spacing w:after="0" w:line="240" w:lineRule="auto"/>
              <w:jc w:val="center"/>
              <w:rPr>
                <w:bCs/>
                <w:sz w:val="26"/>
                <w:szCs w:val="26"/>
              </w:rPr>
            </w:pPr>
          </w:p>
          <w:p w14:paraId="75A5035A" w14:textId="77777777" w:rsidR="001256BF" w:rsidRDefault="001256BF" w:rsidP="001256BF">
            <w:pPr>
              <w:spacing w:after="0" w:line="240" w:lineRule="auto"/>
              <w:jc w:val="center"/>
              <w:rPr>
                <w:bCs/>
                <w:sz w:val="26"/>
                <w:szCs w:val="26"/>
              </w:rPr>
            </w:pPr>
          </w:p>
          <w:p w14:paraId="4DEBF3AF" w14:textId="77777777" w:rsidR="001256BF" w:rsidRDefault="001256BF" w:rsidP="001256BF">
            <w:pPr>
              <w:spacing w:after="0" w:line="240" w:lineRule="auto"/>
              <w:jc w:val="center"/>
              <w:rPr>
                <w:bCs/>
                <w:sz w:val="26"/>
                <w:szCs w:val="26"/>
              </w:rPr>
            </w:pPr>
          </w:p>
          <w:p w14:paraId="03D5172E" w14:textId="3DC741D1" w:rsidR="00A65CAC" w:rsidRDefault="001256BF" w:rsidP="001256BF">
            <w:pPr>
              <w:spacing w:after="0" w:line="240" w:lineRule="auto"/>
              <w:jc w:val="center"/>
              <w:rPr>
                <w:bCs/>
                <w:sz w:val="26"/>
                <w:szCs w:val="26"/>
              </w:rPr>
            </w:pPr>
            <w:r w:rsidRPr="001930CE">
              <w:rPr>
                <w:bCs/>
                <w:sz w:val="26"/>
                <w:szCs w:val="26"/>
              </w:rPr>
              <w:t>PGS</w:t>
            </w:r>
            <w:r w:rsidRPr="001930CE">
              <w:rPr>
                <w:bCs/>
                <w:sz w:val="26"/>
                <w:szCs w:val="26"/>
                <w:lang w:val="vi-VN"/>
              </w:rPr>
              <w:t>.</w:t>
            </w:r>
            <w:r w:rsidR="00C96F43">
              <w:rPr>
                <w:bCs/>
                <w:sz w:val="26"/>
                <w:szCs w:val="26"/>
              </w:rPr>
              <w:t xml:space="preserve"> </w:t>
            </w:r>
            <w:r w:rsidRPr="001930CE">
              <w:rPr>
                <w:bCs/>
                <w:sz w:val="26"/>
                <w:szCs w:val="26"/>
                <w:lang w:val="vi-VN"/>
              </w:rPr>
              <w:t>TS. Phan Thị Phượng Trang</w:t>
            </w:r>
          </w:p>
          <w:p w14:paraId="550121A5" w14:textId="77777777" w:rsidR="001256BF" w:rsidRDefault="001256BF" w:rsidP="001256BF">
            <w:pPr>
              <w:spacing w:after="0" w:line="240" w:lineRule="auto"/>
              <w:jc w:val="center"/>
              <w:rPr>
                <w:b/>
                <w:bCs/>
              </w:rPr>
            </w:pPr>
          </w:p>
          <w:p w14:paraId="40FC76A2" w14:textId="77777777" w:rsidR="001256BF" w:rsidRDefault="001256BF" w:rsidP="001256BF">
            <w:pPr>
              <w:spacing w:after="0" w:line="240" w:lineRule="auto"/>
              <w:jc w:val="center"/>
              <w:rPr>
                <w:b/>
                <w:bCs/>
              </w:rPr>
            </w:pPr>
          </w:p>
          <w:p w14:paraId="6FAEC778" w14:textId="77777777" w:rsidR="001256BF" w:rsidRDefault="001256BF" w:rsidP="001B567B">
            <w:pPr>
              <w:spacing w:after="0" w:line="240" w:lineRule="auto"/>
              <w:jc w:val="center"/>
              <w:rPr>
                <w:b/>
                <w:bCs/>
              </w:rPr>
            </w:pPr>
          </w:p>
          <w:p w14:paraId="293293F9" w14:textId="6D7EA29B" w:rsidR="001256BF" w:rsidRPr="001256BF" w:rsidRDefault="001256BF" w:rsidP="001256BF">
            <w:pPr>
              <w:spacing w:after="0" w:line="240" w:lineRule="auto"/>
              <w:jc w:val="center"/>
              <w:rPr>
                <w:b/>
              </w:rPr>
            </w:pPr>
            <w:r w:rsidRPr="001930CE">
              <w:rPr>
                <w:bCs/>
                <w:sz w:val="26"/>
                <w:szCs w:val="26"/>
              </w:rPr>
              <w:t>TS. Võ Đình Quang</w:t>
            </w:r>
          </w:p>
        </w:tc>
        <w:tc>
          <w:tcPr>
            <w:tcW w:w="5094" w:type="dxa"/>
          </w:tcPr>
          <w:p w14:paraId="14637F04" w14:textId="77777777" w:rsidR="00A65CAC" w:rsidRPr="00487CF8" w:rsidRDefault="00A65CAC" w:rsidP="00716DC7">
            <w:pPr>
              <w:spacing w:after="0" w:line="240" w:lineRule="auto"/>
              <w:jc w:val="center"/>
              <w:rPr>
                <w:b/>
              </w:rPr>
            </w:pPr>
            <w:r w:rsidRPr="00487CF8">
              <w:rPr>
                <w:b/>
              </w:rPr>
              <w:t>NGHIÊN CỨU SINH</w:t>
            </w:r>
          </w:p>
          <w:p w14:paraId="70EF1B84" w14:textId="77777777" w:rsidR="001256BF" w:rsidRDefault="001256BF" w:rsidP="00716DC7">
            <w:pPr>
              <w:spacing w:after="0" w:line="240" w:lineRule="auto"/>
              <w:jc w:val="center"/>
              <w:rPr>
                <w:bCs/>
                <w:sz w:val="26"/>
                <w:szCs w:val="26"/>
              </w:rPr>
            </w:pPr>
          </w:p>
          <w:p w14:paraId="29B2FE29" w14:textId="77777777" w:rsidR="001256BF" w:rsidRDefault="001256BF" w:rsidP="00716DC7">
            <w:pPr>
              <w:spacing w:after="0" w:line="240" w:lineRule="auto"/>
              <w:jc w:val="center"/>
              <w:rPr>
                <w:bCs/>
                <w:sz w:val="26"/>
                <w:szCs w:val="26"/>
              </w:rPr>
            </w:pPr>
          </w:p>
          <w:p w14:paraId="26FB1BAC" w14:textId="77777777" w:rsidR="001256BF" w:rsidRDefault="001256BF" w:rsidP="00716DC7">
            <w:pPr>
              <w:spacing w:after="0" w:line="240" w:lineRule="auto"/>
              <w:jc w:val="center"/>
              <w:rPr>
                <w:bCs/>
                <w:sz w:val="26"/>
                <w:szCs w:val="26"/>
              </w:rPr>
            </w:pPr>
          </w:p>
          <w:p w14:paraId="22DDD03A" w14:textId="52CD3F1D" w:rsidR="00A65CAC" w:rsidRPr="00487CF8" w:rsidRDefault="001256BF" w:rsidP="00716DC7">
            <w:pPr>
              <w:spacing w:after="0" w:line="240" w:lineRule="auto"/>
              <w:jc w:val="center"/>
            </w:pPr>
            <w:r w:rsidRPr="001930CE">
              <w:rPr>
                <w:bCs/>
                <w:sz w:val="26"/>
                <w:szCs w:val="26"/>
              </w:rPr>
              <w:t>Lê Thanh Bình</w:t>
            </w:r>
          </w:p>
          <w:p w14:paraId="328A009C" w14:textId="77777777" w:rsidR="00A65CAC" w:rsidRPr="00487CF8" w:rsidRDefault="00A65CAC" w:rsidP="00716DC7">
            <w:pPr>
              <w:spacing w:after="0" w:line="240" w:lineRule="auto"/>
              <w:jc w:val="center"/>
            </w:pPr>
          </w:p>
        </w:tc>
      </w:tr>
    </w:tbl>
    <w:p w14:paraId="686D8331" w14:textId="77777777" w:rsidR="00A65CAC" w:rsidRDefault="00A65CAC" w:rsidP="00A65CAC">
      <w:pPr>
        <w:spacing w:after="0"/>
        <w:jc w:val="both"/>
        <w:rPr>
          <w:b/>
        </w:rPr>
      </w:pPr>
    </w:p>
    <w:p w14:paraId="07067B26" w14:textId="77777777" w:rsidR="00A65CAC" w:rsidRDefault="00A65CAC" w:rsidP="00A65CAC">
      <w:pPr>
        <w:spacing w:after="0"/>
        <w:jc w:val="center"/>
        <w:rPr>
          <w:b/>
        </w:rPr>
      </w:pPr>
      <w:r>
        <w:rPr>
          <w:b/>
        </w:rPr>
        <w:t>XÁC NHẬN CỦA CƠ SỞ ĐÀO TẠO</w:t>
      </w:r>
    </w:p>
    <w:p w14:paraId="1EAF1256" w14:textId="4288EE58" w:rsidR="00A65CAC" w:rsidRPr="00CF4A72" w:rsidRDefault="001256BF" w:rsidP="00A65CAC">
      <w:pPr>
        <w:tabs>
          <w:tab w:val="left" w:pos="6840"/>
        </w:tabs>
        <w:spacing w:after="0"/>
        <w:jc w:val="center"/>
      </w:pPr>
      <w:r>
        <w:rPr>
          <w:b/>
        </w:rPr>
        <w:t xml:space="preserve">KT. </w:t>
      </w:r>
      <w:r w:rsidR="00A65CAC">
        <w:rPr>
          <w:b/>
        </w:rPr>
        <w:t>HIỆU TRƯỞNG</w:t>
      </w:r>
    </w:p>
    <w:p w14:paraId="3D5F2331" w14:textId="77777777" w:rsidR="00A65CAC" w:rsidRDefault="00A65CAC" w:rsidP="00A65CAC">
      <w:pPr>
        <w:tabs>
          <w:tab w:val="left" w:pos="6840"/>
        </w:tabs>
        <w:spacing w:after="0"/>
        <w:jc w:val="center"/>
      </w:pPr>
    </w:p>
    <w:p w14:paraId="752E1F9A" w14:textId="5C4353C5" w:rsidR="007B55E3" w:rsidRDefault="007B55E3">
      <w:pPr>
        <w:spacing w:after="160" w:line="278" w:lineRule="auto"/>
      </w:pPr>
      <w:r>
        <w:br w:type="page"/>
      </w:r>
    </w:p>
    <w:p w14:paraId="1FBE23DD" w14:textId="77777777" w:rsidR="007B55E3" w:rsidRPr="007B55E3" w:rsidRDefault="007B55E3" w:rsidP="007B55E3">
      <w:pPr>
        <w:spacing w:after="120"/>
        <w:jc w:val="center"/>
        <w:rPr>
          <w:b/>
          <w:bCs/>
          <w:sz w:val="28"/>
          <w:szCs w:val="28"/>
        </w:rPr>
      </w:pPr>
      <w:r w:rsidRPr="007B55E3">
        <w:rPr>
          <w:b/>
          <w:bCs/>
          <w:sz w:val="28"/>
          <w:szCs w:val="28"/>
        </w:rPr>
        <w:lastRenderedPageBreak/>
        <w:t>THESIS INFORMATION</w:t>
      </w:r>
    </w:p>
    <w:p w14:paraId="5C72902D" w14:textId="77777777" w:rsidR="007B55E3" w:rsidRPr="007B55E3" w:rsidRDefault="007B55E3" w:rsidP="007B55E3">
      <w:pPr>
        <w:spacing w:before="240" w:after="0"/>
        <w:jc w:val="both"/>
        <w:rPr>
          <w:sz w:val="26"/>
          <w:szCs w:val="26"/>
        </w:rPr>
      </w:pPr>
      <w:r w:rsidRPr="007B55E3">
        <w:rPr>
          <w:sz w:val="26"/>
          <w:szCs w:val="26"/>
        </w:rPr>
        <w:t xml:space="preserve">Thesis title: </w:t>
      </w:r>
      <w:r w:rsidRPr="007B55E3">
        <w:rPr>
          <w:i/>
          <w:iCs/>
          <w:sz w:val="26"/>
          <w:szCs w:val="26"/>
        </w:rPr>
        <w:t>Isolation, selection, and genetic characterization of microbial strains from the Mekong Delta with antagonistic activity against Ralstonia solanacearum, the causal agent of Bacterial Wilt in Cucumber (Cucumis sativus)</w:t>
      </w:r>
    </w:p>
    <w:p w14:paraId="321205B6" w14:textId="77777777" w:rsidR="007B55E3" w:rsidRPr="007B55E3" w:rsidRDefault="007B55E3" w:rsidP="007B55E3">
      <w:pPr>
        <w:spacing w:after="0"/>
        <w:jc w:val="both"/>
        <w:rPr>
          <w:sz w:val="26"/>
          <w:szCs w:val="26"/>
        </w:rPr>
      </w:pPr>
      <w:r w:rsidRPr="007B55E3">
        <w:rPr>
          <w:sz w:val="26"/>
          <w:szCs w:val="26"/>
        </w:rPr>
        <w:t>Special</w:t>
      </w:r>
      <w:r w:rsidRPr="007B55E3">
        <w:rPr>
          <w:sz w:val="26"/>
          <w:szCs w:val="26"/>
          <w:lang w:val="vi-VN"/>
        </w:rPr>
        <w:t>i</w:t>
      </w:r>
      <w:r w:rsidRPr="007B55E3">
        <w:rPr>
          <w:sz w:val="26"/>
          <w:szCs w:val="26"/>
        </w:rPr>
        <w:t xml:space="preserve">ty: </w:t>
      </w:r>
      <w:r w:rsidRPr="007B55E3">
        <w:rPr>
          <w:sz w:val="26"/>
          <w:szCs w:val="26"/>
          <w:lang w:val="vi-VN"/>
        </w:rPr>
        <w:t>Microbiology</w:t>
      </w:r>
    </w:p>
    <w:p w14:paraId="7871D827" w14:textId="77777777" w:rsidR="007B55E3" w:rsidRPr="007B55E3" w:rsidRDefault="007B55E3" w:rsidP="007B55E3">
      <w:pPr>
        <w:spacing w:after="0"/>
        <w:jc w:val="both"/>
        <w:rPr>
          <w:sz w:val="26"/>
          <w:szCs w:val="26"/>
        </w:rPr>
      </w:pPr>
      <w:r w:rsidRPr="007B55E3">
        <w:rPr>
          <w:sz w:val="26"/>
          <w:szCs w:val="26"/>
        </w:rPr>
        <w:t xml:space="preserve">Code: </w:t>
      </w:r>
      <w:r w:rsidRPr="007B55E3">
        <w:rPr>
          <w:sz w:val="26"/>
          <w:szCs w:val="26"/>
          <w:lang w:val="vi-VN"/>
        </w:rPr>
        <w:t>9420107</w:t>
      </w:r>
    </w:p>
    <w:p w14:paraId="427E437C" w14:textId="77777777" w:rsidR="007B55E3" w:rsidRPr="007B55E3" w:rsidRDefault="007B55E3" w:rsidP="007B55E3">
      <w:pPr>
        <w:spacing w:after="0"/>
        <w:jc w:val="both"/>
        <w:rPr>
          <w:sz w:val="26"/>
          <w:szCs w:val="26"/>
        </w:rPr>
      </w:pPr>
      <w:r w:rsidRPr="007B55E3">
        <w:rPr>
          <w:sz w:val="26"/>
          <w:szCs w:val="26"/>
        </w:rPr>
        <w:t>Nam</w:t>
      </w:r>
      <w:r w:rsidRPr="007B55E3">
        <w:rPr>
          <w:sz w:val="26"/>
          <w:szCs w:val="26"/>
          <w:lang w:val="vi-VN"/>
        </w:rPr>
        <w:t xml:space="preserve">e of </w:t>
      </w:r>
      <w:r w:rsidRPr="007B55E3">
        <w:rPr>
          <w:sz w:val="26"/>
          <w:szCs w:val="26"/>
        </w:rPr>
        <w:t>PhD Student: Le Thanh Binh</w:t>
      </w:r>
    </w:p>
    <w:p w14:paraId="00EFB482" w14:textId="77777777" w:rsidR="007B55E3" w:rsidRPr="007B55E3" w:rsidRDefault="007B55E3" w:rsidP="007B55E3">
      <w:pPr>
        <w:spacing w:after="0"/>
        <w:jc w:val="both"/>
        <w:rPr>
          <w:sz w:val="26"/>
          <w:szCs w:val="26"/>
        </w:rPr>
      </w:pPr>
      <w:r w:rsidRPr="007B55E3">
        <w:rPr>
          <w:sz w:val="26"/>
          <w:szCs w:val="26"/>
        </w:rPr>
        <w:t>Academic year: 2020</w:t>
      </w:r>
    </w:p>
    <w:p w14:paraId="06EC8525" w14:textId="77777777" w:rsidR="007B55E3" w:rsidRPr="007B55E3" w:rsidRDefault="007B55E3" w:rsidP="007B55E3">
      <w:pPr>
        <w:spacing w:after="0"/>
        <w:jc w:val="both"/>
        <w:rPr>
          <w:sz w:val="26"/>
          <w:szCs w:val="26"/>
        </w:rPr>
      </w:pPr>
      <w:r w:rsidRPr="007B55E3">
        <w:rPr>
          <w:sz w:val="26"/>
          <w:szCs w:val="26"/>
        </w:rPr>
        <w:t xml:space="preserve">Supervisor: </w:t>
      </w:r>
      <w:r w:rsidRPr="007B55E3">
        <w:rPr>
          <w:sz w:val="26"/>
          <w:szCs w:val="26"/>
          <w:lang w:val="vi-VN"/>
        </w:rPr>
        <w:t>Associate Professor PhD</w:t>
      </w:r>
      <w:r w:rsidRPr="007B55E3">
        <w:rPr>
          <w:sz w:val="26"/>
          <w:szCs w:val="26"/>
        </w:rPr>
        <w:t>.</w:t>
      </w:r>
      <w:r w:rsidRPr="007B55E3">
        <w:rPr>
          <w:sz w:val="26"/>
          <w:szCs w:val="26"/>
          <w:lang w:val="vi-VN"/>
        </w:rPr>
        <w:t xml:space="preserve"> Phan Thi Phuong Trang</w:t>
      </w:r>
      <w:r w:rsidRPr="007B55E3">
        <w:rPr>
          <w:sz w:val="26"/>
          <w:szCs w:val="26"/>
        </w:rPr>
        <w:t xml:space="preserve"> and PhD. Vo Dinh Quang</w:t>
      </w:r>
    </w:p>
    <w:p w14:paraId="3ABC8C79" w14:textId="77777777" w:rsidR="007B55E3" w:rsidRPr="007B55E3" w:rsidRDefault="007B55E3" w:rsidP="007B55E3">
      <w:pPr>
        <w:spacing w:after="0"/>
        <w:jc w:val="both"/>
        <w:rPr>
          <w:sz w:val="26"/>
          <w:szCs w:val="26"/>
        </w:rPr>
      </w:pPr>
      <w:r w:rsidRPr="007B55E3">
        <w:rPr>
          <w:sz w:val="26"/>
          <w:szCs w:val="26"/>
        </w:rPr>
        <w:t>At: VNUHCM - University of Science</w:t>
      </w:r>
    </w:p>
    <w:p w14:paraId="6E65CD7E" w14:textId="77777777" w:rsidR="007B55E3" w:rsidRPr="007B55E3" w:rsidRDefault="007B55E3" w:rsidP="007B55E3">
      <w:pPr>
        <w:spacing w:after="0"/>
        <w:jc w:val="both"/>
        <w:rPr>
          <w:sz w:val="26"/>
          <w:szCs w:val="26"/>
        </w:rPr>
      </w:pPr>
      <w:r w:rsidRPr="007B55E3">
        <w:rPr>
          <w:b/>
          <w:bCs/>
          <w:sz w:val="26"/>
          <w:szCs w:val="26"/>
        </w:rPr>
        <w:t>1. SUMMARY</w:t>
      </w:r>
      <w:r w:rsidRPr="007B55E3">
        <w:rPr>
          <w:sz w:val="26"/>
          <w:szCs w:val="26"/>
        </w:rPr>
        <w:t>:</w:t>
      </w:r>
    </w:p>
    <w:p w14:paraId="52894086" w14:textId="77777777" w:rsidR="007B55E3" w:rsidRPr="007B55E3" w:rsidRDefault="007B55E3" w:rsidP="007B55E3">
      <w:pPr>
        <w:spacing w:after="0"/>
        <w:jc w:val="both"/>
        <w:rPr>
          <w:sz w:val="26"/>
          <w:szCs w:val="26"/>
        </w:rPr>
      </w:pPr>
      <w:r w:rsidRPr="007B55E3">
        <w:rPr>
          <w:sz w:val="26"/>
          <w:szCs w:val="26"/>
          <w:lang w:val="vi-VN"/>
        </w:rPr>
        <w:t>The following are the thesis's main points:</w:t>
      </w:r>
    </w:p>
    <w:p w14:paraId="767D484B" w14:textId="77777777" w:rsidR="007B55E3" w:rsidRPr="007B55E3" w:rsidRDefault="007B55E3" w:rsidP="007B55E3">
      <w:pPr>
        <w:numPr>
          <w:ilvl w:val="0"/>
          <w:numId w:val="1"/>
        </w:numPr>
        <w:tabs>
          <w:tab w:val="clear" w:pos="720"/>
          <w:tab w:val="num" w:pos="567"/>
        </w:tabs>
        <w:spacing w:after="0"/>
        <w:ind w:left="0" w:firstLine="284"/>
        <w:contextualSpacing/>
        <w:jc w:val="both"/>
        <w:rPr>
          <w:rFonts w:eastAsiaTheme="minorHAnsi"/>
          <w:kern w:val="2"/>
          <w:sz w:val="26"/>
          <w:szCs w:val="26"/>
          <w:lang w:eastAsia="en-US"/>
          <w14:ligatures w14:val="standardContextual"/>
        </w:rPr>
      </w:pPr>
      <w:r w:rsidRPr="007B55E3">
        <w:rPr>
          <w:rFonts w:eastAsiaTheme="minorHAnsi"/>
          <w:kern w:val="2"/>
          <w:sz w:val="26"/>
          <w:szCs w:val="26"/>
          <w:lang w:eastAsia="en-US"/>
          <w14:ligatures w14:val="standardContextual"/>
        </w:rPr>
        <w:t xml:space="preserve">Sixty-five cucumber stem samples with bacterial wilt symptoms were collected from the Mekong Delta, yielding 26 bacterial strains producing pale pink, slimy colonies. Eight strains with characteristic colony morphology were selected for further screening. Pathogenicity assays identified one virulent strain as the primary pathogen. Genomic sequencing identified this strain as </w:t>
      </w:r>
      <w:r w:rsidRPr="007B55E3">
        <w:rPr>
          <w:rFonts w:eastAsiaTheme="minorHAnsi"/>
          <w:i/>
          <w:iCs/>
          <w:kern w:val="2"/>
          <w:sz w:val="26"/>
          <w:szCs w:val="26"/>
          <w:lang w:eastAsia="en-US"/>
          <w14:ligatures w14:val="standardContextual"/>
        </w:rPr>
        <w:t>R. solanacearum</w:t>
      </w:r>
      <w:r w:rsidRPr="007B55E3">
        <w:rPr>
          <w:rFonts w:eastAsiaTheme="minorHAnsi"/>
          <w:kern w:val="2"/>
          <w:sz w:val="26"/>
          <w:szCs w:val="26"/>
          <w:lang w:eastAsia="en-US"/>
          <w14:ligatures w14:val="standardContextual"/>
        </w:rPr>
        <w:t xml:space="preserve"> T2C-Rasto (phylotype I, biovar 3). Analysis of virulence-related genes (</w:t>
      </w:r>
      <w:r w:rsidRPr="007B55E3">
        <w:rPr>
          <w:rFonts w:eastAsiaTheme="minorHAnsi"/>
          <w:i/>
          <w:iCs/>
          <w:kern w:val="2"/>
          <w:sz w:val="26"/>
          <w:szCs w:val="26"/>
          <w:lang w:eastAsia="en-US"/>
          <w14:ligatures w14:val="standardContextual"/>
        </w:rPr>
        <w:t>che</w:t>
      </w:r>
      <w:r w:rsidRPr="007B55E3">
        <w:rPr>
          <w:rFonts w:eastAsiaTheme="minorHAnsi"/>
          <w:kern w:val="2"/>
          <w:sz w:val="26"/>
          <w:szCs w:val="26"/>
          <w:lang w:eastAsia="en-US"/>
          <w14:ligatures w14:val="standardContextual"/>
        </w:rPr>
        <w:t xml:space="preserve">, </w:t>
      </w:r>
      <w:r w:rsidRPr="007B55E3">
        <w:rPr>
          <w:rFonts w:eastAsiaTheme="minorHAnsi"/>
          <w:i/>
          <w:iCs/>
          <w:kern w:val="2"/>
          <w:sz w:val="26"/>
          <w:szCs w:val="26"/>
          <w:lang w:eastAsia="en-US"/>
          <w14:ligatures w14:val="standardContextual"/>
        </w:rPr>
        <w:t>pil</w:t>
      </w:r>
      <w:r w:rsidRPr="007B55E3">
        <w:rPr>
          <w:rFonts w:eastAsiaTheme="minorHAnsi"/>
          <w:kern w:val="2"/>
          <w:sz w:val="26"/>
          <w:szCs w:val="26"/>
          <w:lang w:eastAsia="en-US"/>
          <w14:ligatures w14:val="standardContextual"/>
        </w:rPr>
        <w:t xml:space="preserve">, </w:t>
      </w:r>
      <w:r w:rsidRPr="007B55E3">
        <w:rPr>
          <w:rFonts w:eastAsiaTheme="minorHAnsi"/>
          <w:i/>
          <w:iCs/>
          <w:kern w:val="2"/>
          <w:sz w:val="26"/>
          <w:szCs w:val="26"/>
          <w:lang w:eastAsia="en-US"/>
          <w14:ligatures w14:val="standardContextual"/>
        </w:rPr>
        <w:t>paar</w:t>
      </w:r>
      <w:r w:rsidRPr="007B55E3">
        <w:rPr>
          <w:rFonts w:eastAsiaTheme="minorHAnsi"/>
          <w:kern w:val="2"/>
          <w:sz w:val="26"/>
          <w:szCs w:val="26"/>
          <w:lang w:eastAsia="en-US"/>
          <w14:ligatures w14:val="standardContextual"/>
        </w:rPr>
        <w:t xml:space="preserve">, </w:t>
      </w:r>
      <w:r w:rsidRPr="007B55E3">
        <w:rPr>
          <w:rFonts w:eastAsiaTheme="minorHAnsi"/>
          <w:i/>
          <w:iCs/>
          <w:kern w:val="2"/>
          <w:sz w:val="26"/>
          <w:szCs w:val="26"/>
          <w:lang w:eastAsia="en-US"/>
          <w14:ligatures w14:val="standardContextual"/>
        </w:rPr>
        <w:t>tss</w:t>
      </w:r>
      <w:r w:rsidRPr="007B55E3">
        <w:rPr>
          <w:rFonts w:eastAsiaTheme="minorHAnsi"/>
          <w:kern w:val="2"/>
          <w:sz w:val="26"/>
          <w:szCs w:val="26"/>
          <w:lang w:eastAsia="en-US"/>
          <w14:ligatures w14:val="standardContextual"/>
        </w:rPr>
        <w:t xml:space="preserve">, </w:t>
      </w:r>
      <w:r w:rsidRPr="007B55E3">
        <w:rPr>
          <w:rFonts w:eastAsiaTheme="minorHAnsi"/>
          <w:i/>
          <w:iCs/>
          <w:kern w:val="2"/>
          <w:sz w:val="26"/>
          <w:szCs w:val="26"/>
          <w:lang w:eastAsia="en-US"/>
          <w14:ligatures w14:val="standardContextual"/>
        </w:rPr>
        <w:t>hcp</w:t>
      </w:r>
      <w:r w:rsidRPr="007B55E3">
        <w:rPr>
          <w:rFonts w:eastAsiaTheme="minorHAnsi"/>
          <w:kern w:val="2"/>
          <w:sz w:val="26"/>
          <w:szCs w:val="26"/>
          <w:lang w:eastAsia="en-US"/>
          <w14:ligatures w14:val="standardContextual"/>
        </w:rPr>
        <w:t xml:space="preserve">, </w:t>
      </w:r>
      <w:r w:rsidRPr="007B55E3">
        <w:rPr>
          <w:rFonts w:eastAsiaTheme="minorHAnsi"/>
          <w:i/>
          <w:iCs/>
          <w:kern w:val="2"/>
          <w:sz w:val="26"/>
          <w:szCs w:val="26"/>
          <w:lang w:eastAsia="en-US"/>
          <w14:ligatures w14:val="standardContextual"/>
        </w:rPr>
        <w:t>clp</w:t>
      </w:r>
      <w:r w:rsidRPr="007B55E3">
        <w:rPr>
          <w:rFonts w:eastAsiaTheme="minorHAnsi"/>
          <w:kern w:val="2"/>
          <w:sz w:val="26"/>
          <w:szCs w:val="26"/>
          <w:lang w:eastAsia="en-US"/>
          <w14:ligatures w14:val="standardContextual"/>
        </w:rPr>
        <w:t xml:space="preserve">, </w:t>
      </w:r>
      <w:r w:rsidRPr="007B55E3">
        <w:rPr>
          <w:rFonts w:eastAsiaTheme="minorHAnsi"/>
          <w:i/>
          <w:iCs/>
          <w:kern w:val="2"/>
          <w:sz w:val="26"/>
          <w:szCs w:val="26"/>
          <w:lang w:eastAsia="en-US"/>
          <w14:ligatures w14:val="standardContextual"/>
        </w:rPr>
        <w:t>omp</w:t>
      </w:r>
      <w:r w:rsidRPr="007B55E3">
        <w:rPr>
          <w:rFonts w:eastAsiaTheme="minorHAnsi"/>
          <w:kern w:val="2"/>
          <w:sz w:val="26"/>
          <w:szCs w:val="26"/>
          <w:lang w:eastAsia="en-US"/>
          <w14:ligatures w14:val="standardContextual"/>
        </w:rPr>
        <w:t xml:space="preserve">, </w:t>
      </w:r>
      <w:r w:rsidRPr="007B55E3">
        <w:rPr>
          <w:rFonts w:eastAsiaTheme="minorHAnsi"/>
          <w:i/>
          <w:iCs/>
          <w:kern w:val="2"/>
          <w:sz w:val="26"/>
          <w:szCs w:val="26"/>
          <w:lang w:eastAsia="en-US"/>
          <w14:ligatures w14:val="standardContextual"/>
        </w:rPr>
        <w:t>eps</w:t>
      </w:r>
      <w:r w:rsidRPr="007B55E3">
        <w:rPr>
          <w:rFonts w:eastAsiaTheme="minorHAnsi"/>
          <w:kern w:val="2"/>
          <w:sz w:val="26"/>
          <w:szCs w:val="26"/>
          <w:lang w:eastAsia="en-US"/>
          <w14:ligatures w14:val="standardContextual"/>
        </w:rPr>
        <w:t xml:space="preserve">, and </w:t>
      </w:r>
      <w:r w:rsidRPr="007B55E3">
        <w:rPr>
          <w:rFonts w:eastAsiaTheme="minorHAnsi"/>
          <w:i/>
          <w:iCs/>
          <w:kern w:val="2"/>
          <w:sz w:val="26"/>
          <w:szCs w:val="26"/>
          <w:lang w:eastAsia="en-US"/>
          <w14:ligatures w14:val="standardContextual"/>
        </w:rPr>
        <w:t>peh</w:t>
      </w:r>
      <w:r w:rsidRPr="007B55E3">
        <w:rPr>
          <w:rFonts w:eastAsiaTheme="minorHAnsi"/>
          <w:kern w:val="2"/>
          <w:sz w:val="26"/>
          <w:szCs w:val="26"/>
          <w:lang w:eastAsia="en-US"/>
          <w14:ligatures w14:val="standardContextual"/>
        </w:rPr>
        <w:t>) provided insights into the molecular mechanisms of bacterial wilt in cucumbers.</w:t>
      </w:r>
    </w:p>
    <w:p w14:paraId="3F4B4980" w14:textId="77777777" w:rsidR="007B55E3" w:rsidRPr="007B55E3" w:rsidRDefault="007B55E3" w:rsidP="007B55E3">
      <w:pPr>
        <w:numPr>
          <w:ilvl w:val="0"/>
          <w:numId w:val="1"/>
        </w:numPr>
        <w:tabs>
          <w:tab w:val="clear" w:pos="720"/>
          <w:tab w:val="num" w:pos="567"/>
        </w:tabs>
        <w:spacing w:after="0"/>
        <w:ind w:left="0" w:firstLine="284"/>
        <w:contextualSpacing/>
        <w:jc w:val="both"/>
        <w:rPr>
          <w:rFonts w:eastAsia="Times New Roman"/>
          <w:kern w:val="2"/>
          <w:sz w:val="26"/>
          <w:szCs w:val="26"/>
          <w:lang w:eastAsia="en-US"/>
          <w14:ligatures w14:val="standardContextual"/>
        </w:rPr>
      </w:pPr>
      <w:r w:rsidRPr="007B55E3">
        <w:rPr>
          <w:rFonts w:eastAsiaTheme="minorHAnsi"/>
          <w:kern w:val="2"/>
          <w:sz w:val="26"/>
          <w:szCs w:val="26"/>
          <w:lang w:eastAsia="en-US"/>
          <w14:ligatures w14:val="standardContextual"/>
        </w:rPr>
        <w:t xml:space="preserve">Fifty soil samples from the Mekong Delta were analyzed, isolating 152 bacterial strains, 125 actinomycetes, and 95 fungi. Screening for antagonistic activity against </w:t>
      </w:r>
      <w:r w:rsidRPr="007B55E3">
        <w:rPr>
          <w:rFonts w:eastAsiaTheme="minorHAnsi"/>
          <w:i/>
          <w:iCs/>
          <w:kern w:val="2"/>
          <w:sz w:val="26"/>
          <w:szCs w:val="26"/>
          <w:lang w:eastAsia="en-US"/>
          <w14:ligatures w14:val="standardContextual"/>
        </w:rPr>
        <w:t>R. solanacearum</w:t>
      </w:r>
      <w:r w:rsidRPr="007B55E3">
        <w:rPr>
          <w:rFonts w:eastAsiaTheme="minorHAnsi"/>
          <w:kern w:val="2"/>
          <w:sz w:val="26"/>
          <w:szCs w:val="26"/>
          <w:lang w:eastAsia="en-US"/>
          <w14:ligatures w14:val="standardContextual"/>
        </w:rPr>
        <w:t xml:space="preserve"> T2C-Rasto identified nine potential antagonists, including 3 </w:t>
      </w:r>
      <w:r w:rsidRPr="007B55E3">
        <w:rPr>
          <w:rFonts w:eastAsiaTheme="minorHAnsi"/>
          <w:i/>
          <w:iCs/>
          <w:kern w:val="2"/>
          <w:sz w:val="26"/>
          <w:szCs w:val="26"/>
          <w:lang w:eastAsia="en-US"/>
          <w14:ligatures w14:val="standardContextual"/>
        </w:rPr>
        <w:t>Bacillus</w:t>
      </w:r>
      <w:r w:rsidRPr="007B55E3">
        <w:rPr>
          <w:rFonts w:eastAsiaTheme="minorHAnsi"/>
          <w:kern w:val="2"/>
          <w:sz w:val="26"/>
          <w:szCs w:val="26"/>
          <w:lang w:eastAsia="en-US"/>
          <w14:ligatures w14:val="standardContextual"/>
        </w:rPr>
        <w:t xml:space="preserve">, 3 </w:t>
      </w:r>
      <w:r w:rsidRPr="007B55E3">
        <w:rPr>
          <w:rFonts w:eastAsiaTheme="minorHAnsi"/>
          <w:i/>
          <w:iCs/>
          <w:kern w:val="2"/>
          <w:sz w:val="26"/>
          <w:szCs w:val="26"/>
          <w:lang w:eastAsia="en-US"/>
          <w14:ligatures w14:val="standardContextual"/>
        </w:rPr>
        <w:t>Streptomyces</w:t>
      </w:r>
      <w:r w:rsidRPr="007B55E3">
        <w:rPr>
          <w:rFonts w:eastAsiaTheme="minorHAnsi"/>
          <w:kern w:val="2"/>
          <w:sz w:val="26"/>
          <w:szCs w:val="26"/>
          <w:lang w:eastAsia="en-US"/>
          <w14:ligatures w14:val="standardContextual"/>
        </w:rPr>
        <w:t xml:space="preserve">, and 3 </w:t>
      </w:r>
      <w:r w:rsidRPr="007B55E3">
        <w:rPr>
          <w:rFonts w:eastAsiaTheme="minorHAnsi"/>
          <w:i/>
          <w:iCs/>
          <w:kern w:val="2"/>
          <w:sz w:val="26"/>
          <w:szCs w:val="26"/>
          <w:lang w:eastAsia="en-US"/>
          <w14:ligatures w14:val="standardContextual"/>
        </w:rPr>
        <w:t>Trichoderma</w:t>
      </w:r>
      <w:r w:rsidRPr="007B55E3">
        <w:rPr>
          <w:rFonts w:eastAsiaTheme="minorHAnsi"/>
          <w:kern w:val="2"/>
          <w:sz w:val="26"/>
          <w:szCs w:val="26"/>
          <w:lang w:eastAsia="en-US"/>
          <w14:ligatures w14:val="standardContextual"/>
        </w:rPr>
        <w:t xml:space="preserve"> strains. These findings highlight microorganisms with potential for biological control of </w:t>
      </w:r>
      <w:r w:rsidRPr="007B55E3">
        <w:rPr>
          <w:rFonts w:eastAsiaTheme="minorHAnsi"/>
          <w:i/>
          <w:iCs/>
          <w:kern w:val="2"/>
          <w:sz w:val="26"/>
          <w:szCs w:val="26"/>
          <w:lang w:eastAsia="en-US"/>
          <w14:ligatures w14:val="standardContextual"/>
        </w:rPr>
        <w:t>R. solanacearum</w:t>
      </w:r>
      <w:r w:rsidRPr="007B55E3">
        <w:rPr>
          <w:rFonts w:eastAsiaTheme="minorHAnsi"/>
          <w:kern w:val="2"/>
          <w:sz w:val="26"/>
          <w:szCs w:val="26"/>
          <w:lang w:eastAsia="en-US"/>
          <w14:ligatures w14:val="standardContextual"/>
        </w:rPr>
        <w:t xml:space="preserve"> in agriculture.</w:t>
      </w:r>
    </w:p>
    <w:p w14:paraId="464F8ED6" w14:textId="77777777" w:rsidR="007B55E3" w:rsidRPr="007B55E3" w:rsidRDefault="007B55E3" w:rsidP="007B55E3">
      <w:pPr>
        <w:numPr>
          <w:ilvl w:val="0"/>
          <w:numId w:val="1"/>
        </w:numPr>
        <w:tabs>
          <w:tab w:val="clear" w:pos="720"/>
          <w:tab w:val="num" w:pos="567"/>
        </w:tabs>
        <w:spacing w:after="0"/>
        <w:ind w:left="0" w:firstLine="284"/>
        <w:contextualSpacing/>
        <w:jc w:val="both"/>
        <w:rPr>
          <w:rFonts w:eastAsiaTheme="minorHAnsi"/>
          <w:kern w:val="2"/>
          <w:sz w:val="26"/>
          <w:szCs w:val="26"/>
          <w:lang w:val="en" w:eastAsia="en-US"/>
          <w14:ligatures w14:val="standardContextual"/>
        </w:rPr>
      </w:pPr>
      <w:r w:rsidRPr="007B55E3">
        <w:rPr>
          <w:rFonts w:eastAsiaTheme="minorHAnsi"/>
          <w:kern w:val="2"/>
          <w:sz w:val="26"/>
          <w:szCs w:val="26"/>
          <w:lang w:eastAsia="en-US"/>
          <w14:ligatures w14:val="standardContextual"/>
        </w:rPr>
        <w:t xml:space="preserve">Under greenhouse conditions, three microbial strains - </w:t>
      </w:r>
      <w:r w:rsidRPr="007B55E3">
        <w:rPr>
          <w:rFonts w:eastAsiaTheme="minorHAnsi"/>
          <w:i/>
          <w:iCs/>
          <w:kern w:val="2"/>
          <w:sz w:val="26"/>
          <w:szCs w:val="26"/>
          <w:lang w:eastAsia="en-US"/>
          <w14:ligatures w14:val="standardContextual"/>
        </w:rPr>
        <w:t>B. velezensis</w:t>
      </w:r>
      <w:r w:rsidRPr="007B55E3">
        <w:rPr>
          <w:rFonts w:eastAsiaTheme="minorHAnsi"/>
          <w:kern w:val="2"/>
          <w:sz w:val="26"/>
          <w:szCs w:val="26"/>
          <w:lang w:eastAsia="en-US"/>
          <w14:ligatures w14:val="standardContextual"/>
        </w:rPr>
        <w:t xml:space="preserve"> DB2.1, </w:t>
      </w:r>
      <w:r w:rsidRPr="007B55E3">
        <w:rPr>
          <w:rFonts w:eastAsiaTheme="minorHAnsi"/>
          <w:i/>
          <w:iCs/>
          <w:kern w:val="2"/>
          <w:sz w:val="26"/>
          <w:szCs w:val="26"/>
          <w:lang w:eastAsia="en-US"/>
          <w14:ligatures w14:val="standardContextual"/>
        </w:rPr>
        <w:t>S. noursei</w:t>
      </w:r>
      <w:r w:rsidRPr="007B55E3">
        <w:rPr>
          <w:rFonts w:eastAsiaTheme="minorHAnsi"/>
          <w:kern w:val="2"/>
          <w:sz w:val="26"/>
          <w:szCs w:val="26"/>
          <w:lang w:eastAsia="en-US"/>
          <w14:ligatures w14:val="standardContextual"/>
        </w:rPr>
        <w:t xml:space="preserve"> DS30.6, and </w:t>
      </w:r>
      <w:r w:rsidRPr="007B55E3">
        <w:rPr>
          <w:rFonts w:eastAsiaTheme="minorHAnsi"/>
          <w:i/>
          <w:iCs/>
          <w:kern w:val="2"/>
          <w:sz w:val="26"/>
          <w:szCs w:val="26"/>
          <w:lang w:eastAsia="en-US"/>
          <w14:ligatures w14:val="standardContextual"/>
        </w:rPr>
        <w:t>T. asperellum</w:t>
      </w:r>
      <w:r w:rsidRPr="007B55E3">
        <w:rPr>
          <w:rFonts w:eastAsiaTheme="minorHAnsi"/>
          <w:kern w:val="2"/>
          <w:sz w:val="26"/>
          <w:szCs w:val="26"/>
          <w:lang w:eastAsia="en-US"/>
          <w14:ligatures w14:val="standardContextual"/>
        </w:rPr>
        <w:t xml:space="preserve"> DN7.5 - were tested for their ability to control bacterial wilt in cucumbers. </w:t>
      </w:r>
      <w:r w:rsidRPr="007B55E3">
        <w:rPr>
          <w:rFonts w:eastAsiaTheme="minorHAnsi"/>
          <w:i/>
          <w:iCs/>
          <w:kern w:val="2"/>
          <w:sz w:val="26"/>
          <w:szCs w:val="26"/>
          <w:lang w:eastAsia="en-US"/>
          <w14:ligatures w14:val="standardContextual"/>
        </w:rPr>
        <w:t>B. velezensis</w:t>
      </w:r>
      <w:r w:rsidRPr="007B55E3">
        <w:rPr>
          <w:rFonts w:eastAsiaTheme="minorHAnsi"/>
          <w:kern w:val="2"/>
          <w:sz w:val="26"/>
          <w:szCs w:val="26"/>
          <w:lang w:eastAsia="en-US"/>
          <w14:ligatures w14:val="standardContextual"/>
        </w:rPr>
        <w:t xml:space="preserve"> DB2.1 showed the strongest inhibitory effect. A combination of </w:t>
      </w:r>
      <w:r w:rsidRPr="007B55E3">
        <w:rPr>
          <w:rFonts w:eastAsiaTheme="minorHAnsi"/>
          <w:i/>
          <w:iCs/>
          <w:kern w:val="2"/>
          <w:sz w:val="26"/>
          <w:szCs w:val="26"/>
          <w:lang w:eastAsia="en-US"/>
          <w14:ligatures w14:val="standardContextual"/>
        </w:rPr>
        <w:t>B. velezensis</w:t>
      </w:r>
      <w:r w:rsidRPr="007B55E3">
        <w:rPr>
          <w:rFonts w:eastAsiaTheme="minorHAnsi"/>
          <w:kern w:val="2"/>
          <w:sz w:val="26"/>
          <w:szCs w:val="26"/>
          <w:lang w:eastAsia="en-US"/>
          <w14:ligatures w14:val="standardContextual"/>
        </w:rPr>
        <w:t xml:space="preserve"> DB2.1 and </w:t>
      </w:r>
      <w:r w:rsidRPr="007B55E3">
        <w:rPr>
          <w:rFonts w:eastAsiaTheme="minorHAnsi"/>
          <w:i/>
          <w:iCs/>
          <w:kern w:val="2"/>
          <w:sz w:val="26"/>
          <w:szCs w:val="26"/>
          <w:lang w:eastAsia="en-US"/>
          <w14:ligatures w14:val="standardContextual"/>
        </w:rPr>
        <w:t>S. noursei</w:t>
      </w:r>
      <w:r w:rsidRPr="007B55E3">
        <w:rPr>
          <w:rFonts w:eastAsiaTheme="minorHAnsi"/>
          <w:kern w:val="2"/>
          <w:sz w:val="26"/>
          <w:szCs w:val="26"/>
          <w:lang w:eastAsia="en-US"/>
          <w14:ligatures w14:val="standardContextual"/>
        </w:rPr>
        <w:t xml:space="preserve"> DS30.6 (2:1 ratio) was found to be the most effective treatment for controlling the disease.</w:t>
      </w:r>
    </w:p>
    <w:p w14:paraId="752791B0" w14:textId="77777777" w:rsidR="007B55E3" w:rsidRPr="007B55E3" w:rsidRDefault="007B55E3" w:rsidP="007B55E3">
      <w:pPr>
        <w:numPr>
          <w:ilvl w:val="0"/>
          <w:numId w:val="1"/>
        </w:numPr>
        <w:tabs>
          <w:tab w:val="clear" w:pos="720"/>
          <w:tab w:val="num" w:pos="567"/>
        </w:tabs>
        <w:spacing w:after="0"/>
        <w:ind w:left="0" w:firstLine="284"/>
        <w:contextualSpacing/>
        <w:jc w:val="both"/>
        <w:rPr>
          <w:rFonts w:eastAsia="Times New Roman"/>
          <w:kern w:val="2"/>
          <w:sz w:val="26"/>
          <w:szCs w:val="26"/>
          <w:lang w:eastAsia="en-US"/>
          <w14:ligatures w14:val="standardContextual"/>
        </w:rPr>
      </w:pPr>
      <w:r w:rsidRPr="007B55E3">
        <w:rPr>
          <w:rFonts w:eastAsiaTheme="minorHAnsi"/>
          <w:kern w:val="2"/>
          <w:sz w:val="26"/>
          <w:szCs w:val="26"/>
          <w:lang w:eastAsia="en-US"/>
          <w14:ligatures w14:val="standardContextual"/>
        </w:rPr>
        <w:t xml:space="preserve">In field trials, a 2:1 combination of </w:t>
      </w:r>
      <w:r w:rsidRPr="007B55E3">
        <w:rPr>
          <w:rFonts w:eastAsiaTheme="minorHAnsi"/>
          <w:i/>
          <w:iCs/>
          <w:kern w:val="2"/>
          <w:sz w:val="26"/>
          <w:szCs w:val="26"/>
          <w:lang w:eastAsia="en-US"/>
          <w14:ligatures w14:val="standardContextual"/>
        </w:rPr>
        <w:t>B. velezensis</w:t>
      </w:r>
      <w:r w:rsidRPr="007B55E3">
        <w:rPr>
          <w:rFonts w:eastAsiaTheme="minorHAnsi"/>
          <w:kern w:val="2"/>
          <w:sz w:val="26"/>
          <w:szCs w:val="26"/>
          <w:lang w:eastAsia="en-US"/>
          <w14:ligatures w14:val="standardContextual"/>
        </w:rPr>
        <w:t xml:space="preserve"> DB2.1 and </w:t>
      </w:r>
      <w:r w:rsidRPr="007B55E3">
        <w:rPr>
          <w:rFonts w:eastAsiaTheme="minorHAnsi"/>
          <w:i/>
          <w:iCs/>
          <w:kern w:val="2"/>
          <w:sz w:val="26"/>
          <w:szCs w:val="26"/>
          <w:lang w:eastAsia="en-US"/>
          <w14:ligatures w14:val="standardContextual"/>
        </w:rPr>
        <w:t>S. noursei</w:t>
      </w:r>
      <w:r w:rsidRPr="007B55E3">
        <w:rPr>
          <w:rFonts w:eastAsiaTheme="minorHAnsi"/>
          <w:kern w:val="2"/>
          <w:sz w:val="26"/>
          <w:szCs w:val="26"/>
          <w:lang w:eastAsia="en-US"/>
          <w14:ligatures w14:val="standardContextual"/>
        </w:rPr>
        <w:t xml:space="preserve"> DS30.6 at 5 kg per 1000 m² effectively controlled bacterial wilt in cucumbers. Disease incidence dropped from 60.20% in the control group to 21.40%, achieving 64.10% control efficacy after 35 days. Treated plants yielded 18.93 tons per hectare, surpassing the control group.</w:t>
      </w:r>
    </w:p>
    <w:p w14:paraId="0A0D0700" w14:textId="77777777" w:rsidR="007B55E3" w:rsidRPr="007B55E3" w:rsidRDefault="007B55E3" w:rsidP="007B55E3">
      <w:pPr>
        <w:numPr>
          <w:ilvl w:val="0"/>
          <w:numId w:val="1"/>
        </w:numPr>
        <w:tabs>
          <w:tab w:val="clear" w:pos="720"/>
          <w:tab w:val="num" w:pos="567"/>
        </w:tabs>
        <w:spacing w:after="0"/>
        <w:ind w:left="0" w:firstLine="284"/>
        <w:contextualSpacing/>
        <w:jc w:val="both"/>
        <w:rPr>
          <w:rFonts w:eastAsiaTheme="minorHAnsi"/>
          <w:kern w:val="2"/>
          <w:sz w:val="26"/>
          <w:szCs w:val="26"/>
          <w:lang w:eastAsia="en-US"/>
          <w14:ligatures w14:val="standardContextual"/>
        </w:rPr>
      </w:pPr>
      <w:r w:rsidRPr="007B55E3">
        <w:rPr>
          <w:rFonts w:eastAsiaTheme="minorHAnsi"/>
          <w:kern w:val="2"/>
          <w:sz w:val="26"/>
          <w:szCs w:val="26"/>
          <w:lang w:eastAsia="en-US"/>
          <w14:ligatures w14:val="standardContextual"/>
        </w:rPr>
        <w:t xml:space="preserve">Sequence analysis of </w:t>
      </w:r>
      <w:r w:rsidRPr="007B55E3">
        <w:rPr>
          <w:rFonts w:eastAsiaTheme="minorHAnsi"/>
          <w:i/>
          <w:iCs/>
          <w:kern w:val="2"/>
          <w:sz w:val="26"/>
          <w:szCs w:val="26"/>
          <w:lang w:eastAsia="en-US"/>
          <w14:ligatures w14:val="standardContextual"/>
        </w:rPr>
        <w:t>B. velezensis</w:t>
      </w:r>
      <w:r w:rsidRPr="007B55E3">
        <w:rPr>
          <w:rFonts w:eastAsiaTheme="minorHAnsi"/>
          <w:kern w:val="2"/>
          <w:sz w:val="26"/>
          <w:szCs w:val="26"/>
          <w:lang w:eastAsia="en-US"/>
          <w14:ligatures w14:val="standardContextual"/>
        </w:rPr>
        <w:t xml:space="preserve"> DB2.1 and </w:t>
      </w:r>
      <w:r w:rsidRPr="007B55E3">
        <w:rPr>
          <w:rFonts w:eastAsiaTheme="minorHAnsi"/>
          <w:i/>
          <w:iCs/>
          <w:kern w:val="2"/>
          <w:sz w:val="26"/>
          <w:szCs w:val="26"/>
          <w:lang w:eastAsia="en-US"/>
          <w14:ligatures w14:val="standardContextual"/>
        </w:rPr>
        <w:t>S. noursei</w:t>
      </w:r>
      <w:r w:rsidRPr="007B55E3">
        <w:rPr>
          <w:rFonts w:eastAsiaTheme="minorHAnsi"/>
          <w:kern w:val="2"/>
          <w:sz w:val="26"/>
          <w:szCs w:val="26"/>
          <w:lang w:eastAsia="en-US"/>
          <w14:ligatures w14:val="standardContextual"/>
        </w:rPr>
        <w:t xml:space="preserve"> DS30.6 identified functional genes linked to biosynthesis and microbial growth. Both strains demonstrated independent growth and were confirmed to belong to their respective species. Gene analysis further </w:t>
      </w:r>
      <w:r w:rsidRPr="007B55E3">
        <w:rPr>
          <w:rFonts w:eastAsiaTheme="minorHAnsi"/>
          <w:kern w:val="2"/>
          <w:sz w:val="26"/>
          <w:szCs w:val="26"/>
          <w:lang w:eastAsia="en-US"/>
          <w14:ligatures w14:val="standardContextual"/>
        </w:rPr>
        <w:lastRenderedPageBreak/>
        <w:t xml:space="preserve">revealed their antagonistic potential against </w:t>
      </w:r>
      <w:r w:rsidRPr="007B55E3">
        <w:rPr>
          <w:rFonts w:eastAsiaTheme="minorHAnsi"/>
          <w:i/>
          <w:iCs/>
          <w:kern w:val="2"/>
          <w:sz w:val="26"/>
          <w:szCs w:val="26"/>
          <w:lang w:eastAsia="en-US"/>
          <w14:ligatures w14:val="standardContextual"/>
        </w:rPr>
        <w:t>R. solanacearum</w:t>
      </w:r>
      <w:r w:rsidRPr="007B55E3">
        <w:rPr>
          <w:rFonts w:eastAsiaTheme="minorHAnsi"/>
          <w:kern w:val="2"/>
          <w:sz w:val="26"/>
          <w:szCs w:val="26"/>
          <w:lang w:eastAsia="en-US"/>
          <w14:ligatures w14:val="standardContextual"/>
        </w:rPr>
        <w:t xml:space="preserve"> T2C-Rasto, the causative agent of bacterial wilt in cucumbers.</w:t>
      </w:r>
    </w:p>
    <w:p w14:paraId="30D23A6E" w14:textId="77777777" w:rsidR="007B55E3" w:rsidRPr="007B55E3" w:rsidRDefault="007B55E3" w:rsidP="007B55E3">
      <w:pPr>
        <w:spacing w:after="0"/>
        <w:jc w:val="both"/>
        <w:rPr>
          <w:sz w:val="26"/>
          <w:szCs w:val="26"/>
        </w:rPr>
      </w:pPr>
      <w:r w:rsidRPr="007B55E3">
        <w:rPr>
          <w:b/>
          <w:bCs/>
          <w:sz w:val="26"/>
          <w:szCs w:val="26"/>
        </w:rPr>
        <w:t>2. NOVE</w:t>
      </w:r>
      <w:r w:rsidRPr="007B55E3">
        <w:rPr>
          <w:b/>
          <w:bCs/>
          <w:sz w:val="26"/>
          <w:szCs w:val="26"/>
          <w:lang w:val="vi-VN"/>
        </w:rPr>
        <w:t>L</w:t>
      </w:r>
      <w:r w:rsidRPr="007B55E3">
        <w:rPr>
          <w:b/>
          <w:bCs/>
          <w:sz w:val="26"/>
          <w:szCs w:val="26"/>
        </w:rPr>
        <w:t>TY</w:t>
      </w:r>
      <w:r w:rsidRPr="007B55E3">
        <w:rPr>
          <w:b/>
          <w:bCs/>
          <w:sz w:val="26"/>
          <w:szCs w:val="26"/>
          <w:lang w:val="vi-VN"/>
        </w:rPr>
        <w:t xml:space="preserve"> </w:t>
      </w:r>
      <w:r w:rsidRPr="007B55E3">
        <w:rPr>
          <w:b/>
          <w:bCs/>
          <w:sz w:val="26"/>
          <w:szCs w:val="26"/>
        </w:rPr>
        <w:t>OF THESIS</w:t>
      </w:r>
      <w:r w:rsidRPr="007B55E3">
        <w:rPr>
          <w:sz w:val="26"/>
          <w:szCs w:val="26"/>
        </w:rPr>
        <w:t>:</w:t>
      </w:r>
    </w:p>
    <w:p w14:paraId="0C1866FB" w14:textId="77777777" w:rsidR="007B55E3" w:rsidRPr="007B55E3" w:rsidRDefault="007B55E3" w:rsidP="007B55E3">
      <w:pPr>
        <w:numPr>
          <w:ilvl w:val="0"/>
          <w:numId w:val="1"/>
        </w:numPr>
        <w:tabs>
          <w:tab w:val="num" w:pos="567"/>
        </w:tabs>
        <w:spacing w:after="0"/>
        <w:ind w:left="0" w:firstLine="284"/>
        <w:contextualSpacing/>
        <w:jc w:val="both"/>
        <w:rPr>
          <w:rFonts w:eastAsiaTheme="minorHAnsi"/>
          <w:kern w:val="2"/>
          <w:sz w:val="26"/>
          <w:szCs w:val="26"/>
          <w:lang w:eastAsia="en-US"/>
          <w14:ligatures w14:val="standardContextual"/>
        </w:rPr>
      </w:pPr>
      <w:r w:rsidRPr="007B55E3">
        <w:rPr>
          <w:rFonts w:eastAsiaTheme="minorHAnsi"/>
          <w:kern w:val="2"/>
          <w:sz w:val="26"/>
          <w:szCs w:val="26"/>
          <w:lang w:eastAsia="en-US"/>
          <w14:ligatures w14:val="standardContextual"/>
        </w:rPr>
        <w:t xml:space="preserve">The study isolated and identified the </w:t>
      </w:r>
      <w:r w:rsidRPr="007B55E3">
        <w:rPr>
          <w:rFonts w:eastAsiaTheme="minorHAnsi"/>
          <w:i/>
          <w:iCs/>
          <w:kern w:val="2"/>
          <w:sz w:val="26"/>
          <w:szCs w:val="26"/>
          <w:lang w:eastAsia="en-US"/>
          <w14:ligatures w14:val="standardContextual"/>
        </w:rPr>
        <w:t>R. solanacearum</w:t>
      </w:r>
      <w:r w:rsidRPr="007B55E3">
        <w:rPr>
          <w:rFonts w:eastAsiaTheme="minorHAnsi"/>
          <w:kern w:val="2"/>
          <w:sz w:val="26"/>
          <w:szCs w:val="26"/>
          <w:lang w:eastAsia="en-US"/>
          <w14:ligatures w14:val="standardContextual"/>
        </w:rPr>
        <w:t xml:space="preserve"> T2C-Rasto strain, which is responsible for causing bacterial wilt in cucumbers collected from the Mekong Delta region. Genome sequencing of the T2C-Rasto strain revealed the presence of genes associated with its pathogenicity, specifically linked to its ability to induce bacterial wilt in cucumber plants.</w:t>
      </w:r>
    </w:p>
    <w:p w14:paraId="1F335692" w14:textId="77777777" w:rsidR="007B55E3" w:rsidRPr="007B55E3" w:rsidRDefault="007B55E3" w:rsidP="007B55E3">
      <w:pPr>
        <w:numPr>
          <w:ilvl w:val="0"/>
          <w:numId w:val="1"/>
        </w:numPr>
        <w:tabs>
          <w:tab w:val="num" w:pos="567"/>
        </w:tabs>
        <w:spacing w:after="0"/>
        <w:ind w:left="0" w:firstLine="284"/>
        <w:contextualSpacing/>
        <w:jc w:val="both"/>
        <w:rPr>
          <w:rFonts w:eastAsiaTheme="minorHAnsi"/>
          <w:kern w:val="2"/>
          <w:sz w:val="26"/>
          <w:szCs w:val="26"/>
          <w:lang w:eastAsia="en-US"/>
          <w14:ligatures w14:val="standardContextual"/>
        </w:rPr>
      </w:pPr>
      <w:r w:rsidRPr="007B55E3">
        <w:rPr>
          <w:rFonts w:eastAsiaTheme="minorHAnsi"/>
          <w:kern w:val="2"/>
          <w:sz w:val="26"/>
          <w:szCs w:val="26"/>
          <w:lang w:eastAsia="en-US"/>
          <w14:ligatures w14:val="standardContextual"/>
        </w:rPr>
        <w:t xml:space="preserve">The study selected and identified two strains, </w:t>
      </w:r>
      <w:r w:rsidRPr="007B55E3">
        <w:rPr>
          <w:rFonts w:eastAsiaTheme="minorHAnsi"/>
          <w:i/>
          <w:iCs/>
          <w:kern w:val="2"/>
          <w:sz w:val="26"/>
          <w:szCs w:val="26"/>
          <w:lang w:eastAsia="en-US"/>
          <w14:ligatures w14:val="standardContextual"/>
        </w:rPr>
        <w:t>B. velezensis</w:t>
      </w:r>
      <w:r w:rsidRPr="007B55E3">
        <w:rPr>
          <w:rFonts w:eastAsiaTheme="minorHAnsi"/>
          <w:kern w:val="2"/>
          <w:sz w:val="26"/>
          <w:szCs w:val="26"/>
          <w:lang w:eastAsia="en-US"/>
          <w14:ligatures w14:val="standardContextual"/>
        </w:rPr>
        <w:t xml:space="preserve"> DB2.1 and </w:t>
      </w:r>
      <w:r w:rsidRPr="007B55E3">
        <w:rPr>
          <w:rFonts w:eastAsiaTheme="minorHAnsi"/>
          <w:i/>
          <w:iCs/>
          <w:kern w:val="2"/>
          <w:sz w:val="26"/>
          <w:szCs w:val="26"/>
          <w:lang w:eastAsia="en-US"/>
          <w14:ligatures w14:val="standardContextual"/>
        </w:rPr>
        <w:t>S.noursei</w:t>
      </w:r>
      <w:r w:rsidRPr="007B55E3">
        <w:rPr>
          <w:rFonts w:eastAsiaTheme="minorHAnsi"/>
          <w:kern w:val="2"/>
          <w:sz w:val="26"/>
          <w:szCs w:val="26"/>
          <w:lang w:eastAsia="en-US"/>
          <w14:ligatures w14:val="standardContextual"/>
        </w:rPr>
        <w:t xml:space="preserve"> DS30.6, which exhibited strong antagonistic activity against </w:t>
      </w:r>
      <w:r w:rsidRPr="007B55E3">
        <w:rPr>
          <w:rFonts w:eastAsiaTheme="minorHAnsi"/>
          <w:i/>
          <w:iCs/>
          <w:kern w:val="2"/>
          <w:sz w:val="26"/>
          <w:szCs w:val="26"/>
          <w:lang w:eastAsia="en-US"/>
          <w14:ligatures w14:val="standardContextual"/>
        </w:rPr>
        <w:t>R. solanacearum</w:t>
      </w:r>
      <w:r w:rsidRPr="007B55E3">
        <w:rPr>
          <w:rFonts w:eastAsiaTheme="minorHAnsi"/>
          <w:kern w:val="2"/>
          <w:sz w:val="26"/>
          <w:szCs w:val="26"/>
          <w:lang w:eastAsia="en-US"/>
          <w14:ligatures w14:val="standardContextual"/>
        </w:rPr>
        <w:t xml:space="preserve"> T2C-Rasto, the causative agent of bacterial wilt in cucumbers. Both strains demonstrated effective antagonistic effects under laboratory, greenhouse, and field conditions, utilizing soil samples from the Mekong Delta region.</w:t>
      </w:r>
    </w:p>
    <w:p w14:paraId="0F8CD909" w14:textId="77777777" w:rsidR="007B55E3" w:rsidRPr="007B55E3" w:rsidRDefault="007B55E3" w:rsidP="007B55E3">
      <w:pPr>
        <w:numPr>
          <w:ilvl w:val="0"/>
          <w:numId w:val="1"/>
        </w:numPr>
        <w:tabs>
          <w:tab w:val="num" w:pos="567"/>
        </w:tabs>
        <w:spacing w:after="0"/>
        <w:ind w:left="0" w:firstLine="284"/>
        <w:contextualSpacing/>
        <w:jc w:val="both"/>
        <w:rPr>
          <w:rFonts w:eastAsiaTheme="minorHAnsi"/>
          <w:kern w:val="2"/>
          <w:sz w:val="26"/>
          <w:szCs w:val="26"/>
          <w:lang w:eastAsia="en-US"/>
          <w14:ligatures w14:val="standardContextual"/>
        </w:rPr>
      </w:pPr>
      <w:r w:rsidRPr="007B55E3">
        <w:rPr>
          <w:rFonts w:eastAsiaTheme="minorHAnsi"/>
          <w:kern w:val="2"/>
          <w:sz w:val="26"/>
          <w:szCs w:val="26"/>
          <w:lang w:eastAsia="en-US"/>
          <w14:ligatures w14:val="standardContextual"/>
        </w:rPr>
        <w:t xml:space="preserve">Genetic analysis and identification of the two microbial strains, </w:t>
      </w:r>
      <w:r w:rsidRPr="007B55E3">
        <w:rPr>
          <w:rFonts w:eastAsiaTheme="minorHAnsi"/>
          <w:i/>
          <w:iCs/>
          <w:kern w:val="2"/>
          <w:sz w:val="26"/>
          <w:szCs w:val="26"/>
          <w:lang w:eastAsia="en-US"/>
          <w14:ligatures w14:val="standardContextual"/>
        </w:rPr>
        <w:t>B. velezensis</w:t>
      </w:r>
      <w:r w:rsidRPr="007B55E3">
        <w:rPr>
          <w:rFonts w:eastAsiaTheme="minorHAnsi"/>
          <w:kern w:val="2"/>
          <w:sz w:val="26"/>
          <w:szCs w:val="26"/>
          <w:lang w:eastAsia="en-US"/>
          <w14:ligatures w14:val="standardContextual"/>
        </w:rPr>
        <w:t xml:space="preserve"> DB2.1 and </w:t>
      </w:r>
      <w:r w:rsidRPr="007B55E3">
        <w:rPr>
          <w:rFonts w:eastAsiaTheme="minorHAnsi"/>
          <w:i/>
          <w:iCs/>
          <w:kern w:val="2"/>
          <w:sz w:val="26"/>
          <w:szCs w:val="26"/>
          <w:lang w:eastAsia="en-US"/>
          <w14:ligatures w14:val="standardContextual"/>
        </w:rPr>
        <w:t>S. noursei</w:t>
      </w:r>
      <w:r w:rsidRPr="007B55E3">
        <w:rPr>
          <w:rFonts w:eastAsiaTheme="minorHAnsi"/>
          <w:kern w:val="2"/>
          <w:sz w:val="26"/>
          <w:szCs w:val="26"/>
          <w:lang w:eastAsia="en-US"/>
          <w14:ligatures w14:val="standardContextual"/>
        </w:rPr>
        <w:t xml:space="preserve"> DS30.6, confirmed their classification as </w:t>
      </w:r>
      <w:r w:rsidRPr="007B55E3">
        <w:rPr>
          <w:rFonts w:eastAsiaTheme="minorHAnsi"/>
          <w:i/>
          <w:iCs/>
          <w:kern w:val="2"/>
          <w:sz w:val="26"/>
          <w:szCs w:val="26"/>
          <w:lang w:eastAsia="en-US"/>
          <w14:ligatures w14:val="standardContextual"/>
        </w:rPr>
        <w:t>B. velezensis</w:t>
      </w:r>
      <w:r w:rsidRPr="007B55E3">
        <w:rPr>
          <w:rFonts w:eastAsiaTheme="minorHAnsi"/>
          <w:kern w:val="2"/>
          <w:sz w:val="26"/>
          <w:szCs w:val="26"/>
          <w:lang w:eastAsia="en-US"/>
          <w14:ligatures w14:val="standardContextual"/>
        </w:rPr>
        <w:t xml:space="preserve"> and </w:t>
      </w:r>
      <w:r w:rsidRPr="007B55E3">
        <w:rPr>
          <w:rFonts w:eastAsiaTheme="minorHAnsi"/>
          <w:i/>
          <w:iCs/>
          <w:kern w:val="2"/>
          <w:sz w:val="26"/>
          <w:szCs w:val="26"/>
          <w:lang w:eastAsia="en-US"/>
          <w14:ligatures w14:val="standardContextual"/>
        </w:rPr>
        <w:t>S. noursei</w:t>
      </w:r>
      <w:r w:rsidRPr="007B55E3">
        <w:rPr>
          <w:rFonts w:eastAsiaTheme="minorHAnsi"/>
          <w:kern w:val="2"/>
          <w:sz w:val="26"/>
          <w:szCs w:val="26"/>
          <w:lang w:eastAsia="en-US"/>
          <w14:ligatures w14:val="standardContextual"/>
        </w:rPr>
        <w:t>, respectively. Additionally, the study identified genes associated with the ability of these strains to suppress bacterial wilt disease in cucumber plants.</w:t>
      </w:r>
    </w:p>
    <w:p w14:paraId="296EF860" w14:textId="77777777" w:rsidR="007B55E3" w:rsidRPr="007B55E3" w:rsidRDefault="007B55E3" w:rsidP="007B55E3">
      <w:pPr>
        <w:spacing w:after="0"/>
        <w:jc w:val="both"/>
        <w:rPr>
          <w:b/>
          <w:bCs/>
          <w:sz w:val="26"/>
          <w:szCs w:val="26"/>
          <w:lang w:val="vi-VN"/>
        </w:rPr>
      </w:pPr>
      <w:r w:rsidRPr="007B55E3">
        <w:rPr>
          <w:b/>
          <w:bCs/>
          <w:sz w:val="26"/>
          <w:szCs w:val="26"/>
        </w:rPr>
        <w:t>3</w:t>
      </w:r>
      <w:r w:rsidRPr="007B55E3">
        <w:rPr>
          <w:sz w:val="26"/>
          <w:szCs w:val="26"/>
        </w:rPr>
        <w:t xml:space="preserve">. </w:t>
      </w:r>
      <w:r w:rsidRPr="007B55E3">
        <w:rPr>
          <w:b/>
          <w:bCs/>
          <w:sz w:val="26"/>
          <w:szCs w:val="26"/>
        </w:rPr>
        <w:t>APPLICATIONS/ APPLICABILIT</w:t>
      </w:r>
      <w:r w:rsidRPr="007B55E3">
        <w:rPr>
          <w:b/>
          <w:bCs/>
          <w:sz w:val="26"/>
          <w:szCs w:val="26"/>
          <w:lang w:val="vi-VN"/>
        </w:rPr>
        <w:t xml:space="preserve">Y/ PERSPECTIVE </w:t>
      </w:r>
    </w:p>
    <w:p w14:paraId="213B4701" w14:textId="77777777" w:rsidR="007B55E3" w:rsidRPr="007B55E3" w:rsidRDefault="007B55E3" w:rsidP="007B55E3">
      <w:pPr>
        <w:spacing w:after="0"/>
        <w:ind w:firstLine="284"/>
        <w:jc w:val="both"/>
        <w:rPr>
          <w:sz w:val="26"/>
          <w:szCs w:val="26"/>
        </w:rPr>
      </w:pPr>
      <w:r w:rsidRPr="007B55E3">
        <w:rPr>
          <w:sz w:val="26"/>
          <w:szCs w:val="26"/>
        </w:rPr>
        <w:t>The results of this research have identified promising microbial strains that can enrich the agricultural microbial strain pool, offering potential candidates for use as biological control agents against bacterial wilt in cucumbers. The application of these agents is expected to reduce reliance on chemical pesticides, thereby promoting sustainable agricultural practices and enhancing environmental sustainability.</w:t>
      </w:r>
    </w:p>
    <w:p w14:paraId="7A1FB9D1" w14:textId="77777777" w:rsidR="007B55E3" w:rsidRPr="007B55E3" w:rsidRDefault="007B55E3" w:rsidP="007B55E3">
      <w:pPr>
        <w:spacing w:after="0"/>
        <w:jc w:val="both"/>
      </w:pPr>
    </w:p>
    <w:tbl>
      <w:tblPr>
        <w:tblW w:w="0" w:type="auto"/>
        <w:tblLook w:val="01E0" w:firstRow="1" w:lastRow="1" w:firstColumn="1" w:lastColumn="1" w:noHBand="0" w:noVBand="0"/>
      </w:tblPr>
      <w:tblGrid>
        <w:gridCol w:w="4704"/>
        <w:gridCol w:w="4656"/>
      </w:tblGrid>
      <w:tr w:rsidR="007B55E3" w:rsidRPr="007B55E3" w14:paraId="48CD09F2" w14:textId="77777777" w:rsidTr="00344709">
        <w:tc>
          <w:tcPr>
            <w:tcW w:w="4704" w:type="dxa"/>
          </w:tcPr>
          <w:p w14:paraId="2E287991" w14:textId="77777777" w:rsidR="007B55E3" w:rsidRPr="007B55E3" w:rsidRDefault="007B55E3" w:rsidP="007B55E3">
            <w:pPr>
              <w:spacing w:after="0" w:line="240" w:lineRule="auto"/>
              <w:jc w:val="center"/>
              <w:rPr>
                <w:b/>
              </w:rPr>
            </w:pPr>
            <w:r w:rsidRPr="007B55E3">
              <w:rPr>
                <w:b/>
              </w:rPr>
              <w:t xml:space="preserve"> SUPERVISOR</w:t>
            </w:r>
          </w:p>
          <w:p w14:paraId="61CC8637" w14:textId="77777777" w:rsidR="007B55E3" w:rsidRPr="007B55E3" w:rsidRDefault="007B55E3" w:rsidP="007B55E3">
            <w:pPr>
              <w:spacing w:after="0" w:line="240" w:lineRule="auto"/>
              <w:jc w:val="center"/>
              <w:rPr>
                <w:b/>
              </w:rPr>
            </w:pPr>
          </w:p>
          <w:p w14:paraId="7E45E450" w14:textId="77777777" w:rsidR="007B55E3" w:rsidRPr="007B55E3" w:rsidRDefault="007B55E3" w:rsidP="007B55E3">
            <w:pPr>
              <w:spacing w:after="0" w:line="240" w:lineRule="auto"/>
              <w:jc w:val="center"/>
              <w:rPr>
                <w:b/>
              </w:rPr>
            </w:pPr>
          </w:p>
          <w:p w14:paraId="5A54C653" w14:textId="77777777" w:rsidR="007B55E3" w:rsidRPr="007B55E3" w:rsidRDefault="007B55E3" w:rsidP="007B55E3">
            <w:pPr>
              <w:spacing w:after="0" w:line="240" w:lineRule="auto"/>
              <w:jc w:val="center"/>
              <w:rPr>
                <w:b/>
              </w:rPr>
            </w:pPr>
          </w:p>
          <w:p w14:paraId="01494256" w14:textId="77777777" w:rsidR="007B55E3" w:rsidRPr="007B55E3" w:rsidRDefault="007B55E3" w:rsidP="007B55E3">
            <w:pPr>
              <w:spacing w:after="0" w:line="240" w:lineRule="auto"/>
              <w:jc w:val="center"/>
              <w:rPr>
                <w:color w:val="000000" w:themeColor="text1"/>
                <w:sz w:val="26"/>
                <w:szCs w:val="26"/>
              </w:rPr>
            </w:pPr>
            <w:r w:rsidRPr="007B55E3">
              <w:rPr>
                <w:color w:val="000000" w:themeColor="text1"/>
                <w:sz w:val="26"/>
                <w:szCs w:val="26"/>
              </w:rPr>
              <w:t>Assoc.</w:t>
            </w:r>
            <w:r w:rsidRPr="007B55E3">
              <w:rPr>
                <w:color w:val="000000" w:themeColor="text1"/>
                <w:sz w:val="26"/>
                <w:szCs w:val="26"/>
                <w:shd w:val="clear" w:color="auto" w:fill="FFFFFF"/>
              </w:rPr>
              <w:t> </w:t>
            </w:r>
            <w:r w:rsidRPr="007B55E3">
              <w:rPr>
                <w:color w:val="000000" w:themeColor="text1"/>
                <w:sz w:val="26"/>
                <w:szCs w:val="26"/>
              </w:rPr>
              <w:t>Prof.</w:t>
            </w:r>
            <w:r w:rsidRPr="007B55E3">
              <w:rPr>
                <w:color w:val="000000" w:themeColor="text1"/>
                <w:sz w:val="26"/>
                <w:szCs w:val="26"/>
                <w:lang w:val="vi-VN"/>
              </w:rPr>
              <w:t xml:space="preserve"> Phan Thi Phuong Trang</w:t>
            </w:r>
          </w:p>
          <w:p w14:paraId="72828B18" w14:textId="77777777" w:rsidR="007B55E3" w:rsidRPr="007B55E3" w:rsidRDefault="007B55E3" w:rsidP="007B55E3">
            <w:pPr>
              <w:spacing w:after="0" w:line="240" w:lineRule="auto"/>
              <w:jc w:val="center"/>
              <w:rPr>
                <w:b/>
                <w:color w:val="000000" w:themeColor="text1"/>
              </w:rPr>
            </w:pPr>
          </w:p>
          <w:p w14:paraId="151F1E38" w14:textId="77777777" w:rsidR="007B55E3" w:rsidRPr="007B55E3" w:rsidRDefault="007B55E3" w:rsidP="007B55E3">
            <w:pPr>
              <w:jc w:val="center"/>
              <w:rPr>
                <w:b/>
                <w:color w:val="000000" w:themeColor="text1"/>
              </w:rPr>
            </w:pPr>
          </w:p>
          <w:p w14:paraId="65D70B28" w14:textId="77777777" w:rsidR="007B55E3" w:rsidRPr="007B55E3" w:rsidRDefault="007B55E3" w:rsidP="007B55E3">
            <w:pPr>
              <w:spacing w:after="0" w:line="240" w:lineRule="auto"/>
              <w:jc w:val="center"/>
              <w:rPr>
                <w:b/>
              </w:rPr>
            </w:pPr>
            <w:r w:rsidRPr="007B55E3">
              <w:rPr>
                <w:bCs/>
                <w:sz w:val="26"/>
                <w:szCs w:val="26"/>
              </w:rPr>
              <w:t>PhD. Vo Đình Quang</w:t>
            </w:r>
          </w:p>
        </w:tc>
        <w:tc>
          <w:tcPr>
            <w:tcW w:w="4656" w:type="dxa"/>
          </w:tcPr>
          <w:p w14:paraId="05D3DBF2" w14:textId="77777777" w:rsidR="007B55E3" w:rsidRPr="007B55E3" w:rsidRDefault="007B55E3" w:rsidP="007B55E3">
            <w:pPr>
              <w:spacing w:after="0" w:line="240" w:lineRule="auto"/>
              <w:jc w:val="center"/>
              <w:rPr>
                <w:b/>
              </w:rPr>
            </w:pPr>
            <w:r w:rsidRPr="007B55E3">
              <w:rPr>
                <w:b/>
              </w:rPr>
              <w:t>PhD STUDEN</w:t>
            </w:r>
            <w:r w:rsidRPr="007B55E3">
              <w:rPr>
                <w:b/>
                <w:lang w:val="vi-VN"/>
              </w:rPr>
              <w:t>T</w:t>
            </w:r>
          </w:p>
          <w:p w14:paraId="2BA9814C" w14:textId="77777777" w:rsidR="007B55E3" w:rsidRPr="007B55E3" w:rsidRDefault="007B55E3" w:rsidP="007B55E3">
            <w:pPr>
              <w:spacing w:after="0" w:line="240" w:lineRule="auto"/>
              <w:jc w:val="center"/>
              <w:rPr>
                <w:b/>
              </w:rPr>
            </w:pPr>
          </w:p>
          <w:p w14:paraId="20D204CC" w14:textId="77777777" w:rsidR="007B55E3" w:rsidRPr="007B55E3" w:rsidRDefault="007B55E3" w:rsidP="007B55E3">
            <w:pPr>
              <w:spacing w:after="0" w:line="240" w:lineRule="auto"/>
              <w:jc w:val="center"/>
              <w:rPr>
                <w:b/>
              </w:rPr>
            </w:pPr>
          </w:p>
          <w:p w14:paraId="340EC4D3" w14:textId="77777777" w:rsidR="007B55E3" w:rsidRPr="007B55E3" w:rsidRDefault="007B55E3" w:rsidP="007B55E3">
            <w:pPr>
              <w:spacing w:after="0" w:line="240" w:lineRule="auto"/>
              <w:jc w:val="center"/>
              <w:rPr>
                <w:b/>
              </w:rPr>
            </w:pPr>
          </w:p>
          <w:p w14:paraId="35A1ADC4" w14:textId="77777777" w:rsidR="007B55E3" w:rsidRPr="007B55E3" w:rsidRDefault="007B55E3" w:rsidP="007B55E3">
            <w:pPr>
              <w:spacing w:after="0" w:line="240" w:lineRule="auto"/>
              <w:jc w:val="center"/>
              <w:rPr>
                <w:bCs/>
              </w:rPr>
            </w:pPr>
            <w:r w:rsidRPr="007B55E3">
              <w:rPr>
                <w:bCs/>
              </w:rPr>
              <w:t>Le Thanh Binh</w:t>
            </w:r>
          </w:p>
          <w:p w14:paraId="16940D40" w14:textId="77777777" w:rsidR="007B55E3" w:rsidRPr="007B55E3" w:rsidRDefault="007B55E3" w:rsidP="007B55E3"/>
        </w:tc>
      </w:tr>
    </w:tbl>
    <w:p w14:paraId="7D035D81" w14:textId="77777777" w:rsidR="007B55E3" w:rsidRPr="007B55E3" w:rsidRDefault="007B55E3" w:rsidP="007B55E3">
      <w:pPr>
        <w:spacing w:after="0"/>
        <w:jc w:val="center"/>
        <w:rPr>
          <w:b/>
        </w:rPr>
      </w:pPr>
    </w:p>
    <w:p w14:paraId="052720D8" w14:textId="77777777" w:rsidR="007B55E3" w:rsidRPr="007B55E3" w:rsidRDefault="007B55E3" w:rsidP="007B55E3">
      <w:pPr>
        <w:spacing w:after="0"/>
        <w:jc w:val="center"/>
        <w:rPr>
          <w:b/>
        </w:rPr>
      </w:pPr>
      <w:r w:rsidRPr="007B55E3">
        <w:rPr>
          <w:b/>
        </w:rPr>
        <w:t>CONFIRMATION UNIVERSITY OF SCIENCE</w:t>
      </w:r>
    </w:p>
    <w:p w14:paraId="49239F10" w14:textId="77777777" w:rsidR="007B55E3" w:rsidRPr="007B55E3" w:rsidRDefault="007B55E3" w:rsidP="007B55E3">
      <w:pPr>
        <w:tabs>
          <w:tab w:val="left" w:pos="6840"/>
        </w:tabs>
        <w:spacing w:after="0"/>
        <w:jc w:val="center"/>
        <w:rPr>
          <w:b/>
        </w:rPr>
      </w:pPr>
      <w:r w:rsidRPr="007B55E3">
        <w:rPr>
          <w:b/>
        </w:rPr>
        <w:t>VICE PRESIDENT</w:t>
      </w:r>
    </w:p>
    <w:p w14:paraId="769A032C" w14:textId="77777777" w:rsidR="007B55E3" w:rsidRPr="007B55E3" w:rsidRDefault="007B55E3" w:rsidP="007B55E3">
      <w:pPr>
        <w:tabs>
          <w:tab w:val="left" w:pos="6840"/>
        </w:tabs>
        <w:spacing w:after="0"/>
        <w:jc w:val="center"/>
        <w:rPr>
          <w:b/>
        </w:rPr>
      </w:pPr>
    </w:p>
    <w:p w14:paraId="0D78B170" w14:textId="77777777" w:rsidR="007B55E3" w:rsidRPr="007B55E3" w:rsidRDefault="007B55E3" w:rsidP="007B55E3">
      <w:pPr>
        <w:tabs>
          <w:tab w:val="left" w:pos="6840"/>
        </w:tabs>
        <w:spacing w:after="0"/>
        <w:jc w:val="center"/>
        <w:rPr>
          <w:b/>
        </w:rPr>
      </w:pPr>
    </w:p>
    <w:p w14:paraId="6A3BD24D" w14:textId="77777777" w:rsidR="007B55E3" w:rsidRPr="007B55E3" w:rsidRDefault="007B55E3" w:rsidP="007B55E3">
      <w:pPr>
        <w:tabs>
          <w:tab w:val="left" w:pos="6840"/>
        </w:tabs>
        <w:spacing w:after="0"/>
        <w:jc w:val="center"/>
        <w:rPr>
          <w:b/>
        </w:rPr>
      </w:pPr>
    </w:p>
    <w:p w14:paraId="13FFD228" w14:textId="77777777" w:rsidR="007B55E3" w:rsidRPr="007B55E3" w:rsidRDefault="007B55E3" w:rsidP="007B55E3">
      <w:pPr>
        <w:tabs>
          <w:tab w:val="left" w:pos="6840"/>
        </w:tabs>
        <w:spacing w:after="0"/>
        <w:jc w:val="center"/>
        <w:rPr>
          <w:b/>
        </w:rPr>
      </w:pPr>
    </w:p>
    <w:p w14:paraId="1DF19C70" w14:textId="77777777" w:rsidR="00A65CAC" w:rsidRDefault="00A65CAC"/>
    <w:sectPr w:rsidR="00A65CAC" w:rsidSect="00303D70">
      <w:pgSz w:w="12240" w:h="15840"/>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Calibri"/>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75398"/>
    <w:multiLevelType w:val="hybridMultilevel"/>
    <w:tmpl w:val="D186AB82"/>
    <w:lvl w:ilvl="0" w:tplc="02E08C66">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9F12A4"/>
    <w:multiLevelType w:val="hybridMultilevel"/>
    <w:tmpl w:val="E18E86FE"/>
    <w:lvl w:ilvl="0" w:tplc="90F47A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223791">
    <w:abstractNumId w:val="0"/>
  </w:num>
  <w:num w:numId="2" w16cid:durableId="375811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AC"/>
    <w:rsid w:val="000027C4"/>
    <w:rsid w:val="000C4652"/>
    <w:rsid w:val="000C603B"/>
    <w:rsid w:val="001256BF"/>
    <w:rsid w:val="00137B14"/>
    <w:rsid w:val="001B567B"/>
    <w:rsid w:val="001E18F1"/>
    <w:rsid w:val="00293B72"/>
    <w:rsid w:val="00303D70"/>
    <w:rsid w:val="00332F51"/>
    <w:rsid w:val="003D0139"/>
    <w:rsid w:val="0040765E"/>
    <w:rsid w:val="005C0458"/>
    <w:rsid w:val="005C4290"/>
    <w:rsid w:val="0073606D"/>
    <w:rsid w:val="00754DC1"/>
    <w:rsid w:val="00791A80"/>
    <w:rsid w:val="007B55E3"/>
    <w:rsid w:val="008610ED"/>
    <w:rsid w:val="008D2630"/>
    <w:rsid w:val="008F22EE"/>
    <w:rsid w:val="0098146A"/>
    <w:rsid w:val="00A65CAC"/>
    <w:rsid w:val="00A80ABC"/>
    <w:rsid w:val="00AB2D9B"/>
    <w:rsid w:val="00B55199"/>
    <w:rsid w:val="00B64441"/>
    <w:rsid w:val="00C96F43"/>
    <w:rsid w:val="00CE6ACF"/>
    <w:rsid w:val="00DE5023"/>
    <w:rsid w:val="00E66CD0"/>
    <w:rsid w:val="00ED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AB4D6"/>
  <w15:chartTrackingRefBased/>
  <w15:docId w15:val="{59A922ED-EEAC-4D3B-94DD-082A7077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AC"/>
    <w:pPr>
      <w:spacing w:after="200" w:line="276" w:lineRule="auto"/>
    </w:pPr>
    <w:rPr>
      <w:rFonts w:ascii="Times New Roman" w:eastAsia="SimSun" w:hAnsi="Times New Roman" w:cs="Times New Roman"/>
      <w:kern w:val="0"/>
      <w:szCs w:val="22"/>
      <w:lang w:eastAsia="zh-CN"/>
      <w14:ligatures w14:val="none"/>
    </w:rPr>
  </w:style>
  <w:style w:type="paragraph" w:styleId="Heading1">
    <w:name w:val="heading 1"/>
    <w:basedOn w:val="Normal"/>
    <w:next w:val="Normal"/>
    <w:link w:val="Heading1Char"/>
    <w:uiPriority w:val="9"/>
    <w:qFormat/>
    <w:rsid w:val="00A65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C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C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C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C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C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C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C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C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C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C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C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C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C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C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C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CAC"/>
    <w:rPr>
      <w:rFonts w:eastAsiaTheme="majorEastAsia" w:cstheme="majorBidi"/>
      <w:color w:val="272727" w:themeColor="text1" w:themeTint="D8"/>
    </w:rPr>
  </w:style>
  <w:style w:type="paragraph" w:styleId="Title">
    <w:name w:val="Title"/>
    <w:basedOn w:val="Normal"/>
    <w:next w:val="Normal"/>
    <w:link w:val="TitleChar"/>
    <w:uiPriority w:val="10"/>
    <w:qFormat/>
    <w:rsid w:val="00A65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C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CAC"/>
    <w:pPr>
      <w:spacing w:before="160"/>
      <w:jc w:val="center"/>
    </w:pPr>
    <w:rPr>
      <w:i/>
      <w:iCs/>
      <w:color w:val="404040" w:themeColor="text1" w:themeTint="BF"/>
    </w:rPr>
  </w:style>
  <w:style w:type="character" w:customStyle="1" w:styleId="QuoteChar">
    <w:name w:val="Quote Char"/>
    <w:basedOn w:val="DefaultParagraphFont"/>
    <w:link w:val="Quote"/>
    <w:uiPriority w:val="29"/>
    <w:rsid w:val="00A65CAC"/>
    <w:rPr>
      <w:i/>
      <w:iCs/>
      <w:color w:val="404040" w:themeColor="text1" w:themeTint="BF"/>
    </w:rPr>
  </w:style>
  <w:style w:type="paragraph" w:styleId="ListParagraph">
    <w:name w:val="List Paragraph"/>
    <w:basedOn w:val="Normal"/>
    <w:uiPriority w:val="34"/>
    <w:qFormat/>
    <w:rsid w:val="00A65CAC"/>
    <w:pPr>
      <w:ind w:left="720"/>
      <w:contextualSpacing/>
    </w:pPr>
  </w:style>
  <w:style w:type="character" w:styleId="IntenseEmphasis">
    <w:name w:val="Intense Emphasis"/>
    <w:basedOn w:val="DefaultParagraphFont"/>
    <w:uiPriority w:val="21"/>
    <w:qFormat/>
    <w:rsid w:val="00A65CAC"/>
    <w:rPr>
      <w:i/>
      <w:iCs/>
      <w:color w:val="0F4761" w:themeColor="accent1" w:themeShade="BF"/>
    </w:rPr>
  </w:style>
  <w:style w:type="paragraph" w:styleId="IntenseQuote">
    <w:name w:val="Intense Quote"/>
    <w:basedOn w:val="Normal"/>
    <w:next w:val="Normal"/>
    <w:link w:val="IntenseQuoteChar"/>
    <w:uiPriority w:val="30"/>
    <w:qFormat/>
    <w:rsid w:val="00A65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CAC"/>
    <w:rPr>
      <w:i/>
      <w:iCs/>
      <w:color w:val="0F4761" w:themeColor="accent1" w:themeShade="BF"/>
    </w:rPr>
  </w:style>
  <w:style w:type="character" w:styleId="IntenseReference">
    <w:name w:val="Intense Reference"/>
    <w:basedOn w:val="DefaultParagraphFont"/>
    <w:uiPriority w:val="32"/>
    <w:qFormat/>
    <w:rsid w:val="00A65C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21</cp:revision>
  <cp:lastPrinted>2026-03-17T02:03:00Z</cp:lastPrinted>
  <dcterms:created xsi:type="dcterms:W3CDTF">2026-03-12T12:14:00Z</dcterms:created>
  <dcterms:modified xsi:type="dcterms:W3CDTF">2026-03-27T03:19:00Z</dcterms:modified>
</cp:coreProperties>
</file>