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73571" w14:textId="2CC489AE" w:rsidR="00085F17" w:rsidRPr="00085F17" w:rsidRDefault="00085F17" w:rsidP="00BA42B3">
      <w:pPr>
        <w:keepNext/>
        <w:keepLines/>
        <w:spacing w:after="0" w:line="360" w:lineRule="auto"/>
        <w:jc w:val="center"/>
        <w:outlineLvl w:val="0"/>
        <w:rPr>
          <w:rFonts w:ascii="Times New Roman" w:eastAsia="SimSun" w:hAnsi="Times New Roman" w:cs="Angsana New"/>
          <w:b/>
          <w:bCs/>
          <w:color w:val="000000"/>
          <w:kern w:val="0"/>
          <w:sz w:val="28"/>
          <w:szCs w:val="28"/>
          <w:lang w:eastAsia="en-US" w:bidi="ar-SA"/>
          <w14:ligatures w14:val="none"/>
        </w:rPr>
      </w:pPr>
      <w:r>
        <w:rPr>
          <w:rFonts w:ascii="Times New Roman" w:eastAsia="SimSun" w:hAnsi="Times New Roman" w:cs="Angsana New"/>
          <w:b/>
          <w:bCs/>
          <w:color w:val="000000"/>
          <w:kern w:val="0"/>
          <w:sz w:val="28"/>
          <w:szCs w:val="28"/>
          <w:lang w:eastAsia="en-US" w:bidi="ar-SA"/>
          <w14:ligatures w14:val="none"/>
        </w:rPr>
        <w:t>TÓM TẮT THÔNG TIN VỀ LUẬN ÁN</w:t>
      </w:r>
    </w:p>
    <w:p w14:paraId="2A29F955" w14:textId="77777777" w:rsidR="00085F17" w:rsidRPr="00085F17" w:rsidRDefault="00085F17" w:rsidP="00085F17">
      <w:pPr>
        <w:spacing w:after="0" w:line="240" w:lineRule="auto"/>
        <w:jc w:val="both"/>
        <w:rPr>
          <w:rFonts w:ascii="Times New Roman" w:eastAsia="Times New Roman" w:hAnsi="Times New Roman" w:cs="Times New Roman"/>
          <w:kern w:val="0"/>
          <w:szCs w:val="24"/>
          <w:u w:val="single"/>
          <w:lang w:eastAsia="en-US" w:bidi="ar-SA"/>
          <w14:ligatures w14:val="none"/>
        </w:rPr>
      </w:pPr>
    </w:p>
    <w:p w14:paraId="274F0996" w14:textId="77777777" w:rsidR="00085F17" w:rsidRPr="00085F17" w:rsidRDefault="00085F17" w:rsidP="00085F17">
      <w:pPr>
        <w:spacing w:after="0" w:line="240" w:lineRule="auto"/>
        <w:jc w:val="both"/>
        <w:rPr>
          <w:rFonts w:ascii="Times New Roman" w:eastAsia="Times New Roman" w:hAnsi="Times New Roman" w:cs="Times New Roman"/>
          <w:kern w:val="0"/>
          <w:szCs w:val="24"/>
          <w:lang w:eastAsia="en-US" w:bidi="ar-SA"/>
          <w14:ligatures w14:val="none"/>
        </w:rPr>
      </w:pPr>
      <w:r w:rsidRPr="00085F17">
        <w:rPr>
          <w:rFonts w:ascii="Times New Roman" w:eastAsia="Times New Roman" w:hAnsi="Times New Roman" w:cs="Times New Roman"/>
          <w:kern w:val="0"/>
          <w:szCs w:val="24"/>
          <w:lang w:eastAsia="en-US" w:bidi="ar-SA"/>
          <w14:ligatures w14:val="none"/>
        </w:rPr>
        <w:t xml:space="preserve">Tên đề tài luận án: </w:t>
      </w:r>
      <w:r w:rsidRPr="00085F17">
        <w:rPr>
          <w:rFonts w:ascii="Times New Roman" w:eastAsia="Times New Roman" w:hAnsi="Times New Roman" w:cs="Times New Roman"/>
          <w:bCs/>
          <w:kern w:val="0"/>
          <w:sz w:val="26"/>
          <w:szCs w:val="26"/>
          <w:lang w:eastAsia="en-US" w:bidi="ar-SA"/>
          <w14:ligatures w14:val="none"/>
        </w:rPr>
        <w:t>Khảo sát mối tương quan giữa biểu hiện của microRNA trong huyết tương với tình trạng bệnh ung thư vú ở người Việt Nam</w:t>
      </w:r>
    </w:p>
    <w:p w14:paraId="1E2F7734" w14:textId="77777777" w:rsidR="00085F17" w:rsidRPr="00085F17" w:rsidRDefault="00085F17" w:rsidP="00085F17">
      <w:pPr>
        <w:spacing w:after="0" w:line="240" w:lineRule="auto"/>
        <w:jc w:val="both"/>
        <w:rPr>
          <w:rFonts w:ascii="Times New Roman" w:eastAsia="Times New Roman" w:hAnsi="Times New Roman" w:cs="Times New Roman"/>
          <w:kern w:val="0"/>
          <w:szCs w:val="24"/>
          <w:lang w:eastAsia="en-US" w:bidi="ar-SA"/>
          <w14:ligatures w14:val="none"/>
        </w:rPr>
      </w:pPr>
      <w:r w:rsidRPr="00085F17">
        <w:rPr>
          <w:rFonts w:ascii="Times New Roman" w:eastAsia="Times New Roman" w:hAnsi="Times New Roman" w:cs="Times New Roman"/>
          <w:kern w:val="0"/>
          <w:szCs w:val="24"/>
          <w:lang w:eastAsia="en-US" w:bidi="ar-SA"/>
          <w14:ligatures w14:val="none"/>
        </w:rPr>
        <w:t>Ngành: Sinh lý học người và động vật</w:t>
      </w:r>
    </w:p>
    <w:p w14:paraId="1DFCCE76" w14:textId="77777777" w:rsidR="00085F17" w:rsidRPr="00085F17" w:rsidRDefault="00085F17" w:rsidP="00085F17">
      <w:pPr>
        <w:spacing w:after="0" w:line="240" w:lineRule="auto"/>
        <w:jc w:val="both"/>
        <w:rPr>
          <w:rFonts w:ascii="Times New Roman" w:eastAsia="Times New Roman" w:hAnsi="Times New Roman" w:cs="Times New Roman"/>
          <w:kern w:val="0"/>
          <w:szCs w:val="24"/>
          <w:lang w:eastAsia="en-US" w:bidi="ar-SA"/>
          <w14:ligatures w14:val="none"/>
        </w:rPr>
      </w:pPr>
      <w:r w:rsidRPr="00085F17">
        <w:rPr>
          <w:rFonts w:ascii="Times New Roman" w:eastAsia="Times New Roman" w:hAnsi="Times New Roman" w:cs="Times New Roman"/>
          <w:kern w:val="0"/>
          <w:szCs w:val="24"/>
          <w:lang w:eastAsia="en-US" w:bidi="ar-SA"/>
          <w14:ligatures w14:val="none"/>
        </w:rPr>
        <w:t>Mã số ngành: 9420104</w:t>
      </w:r>
    </w:p>
    <w:p w14:paraId="0689486B" w14:textId="6E873557" w:rsidR="00085F17" w:rsidRPr="00085F17" w:rsidRDefault="00085F17" w:rsidP="00085F17">
      <w:pPr>
        <w:spacing w:after="0" w:line="240" w:lineRule="auto"/>
        <w:jc w:val="both"/>
        <w:rPr>
          <w:rFonts w:ascii="Times New Roman" w:eastAsia="Times New Roman" w:hAnsi="Times New Roman" w:cs="Times New Roman"/>
          <w:kern w:val="0"/>
          <w:szCs w:val="24"/>
          <w:lang w:eastAsia="en-US" w:bidi="ar-SA"/>
          <w14:ligatures w14:val="none"/>
        </w:rPr>
      </w:pPr>
      <w:r w:rsidRPr="00085F17">
        <w:rPr>
          <w:rFonts w:ascii="Times New Roman" w:eastAsia="Times New Roman" w:hAnsi="Times New Roman" w:cs="Times New Roman"/>
          <w:kern w:val="0"/>
          <w:szCs w:val="24"/>
          <w:lang w:eastAsia="en-US" w:bidi="ar-SA"/>
          <w14:ligatures w14:val="none"/>
        </w:rPr>
        <w:t>Họ tên nghiên cứu sinh:</w:t>
      </w:r>
      <w:r w:rsidR="00BA42B3">
        <w:rPr>
          <w:rFonts w:ascii="Times New Roman" w:eastAsia="Times New Roman" w:hAnsi="Times New Roman" w:cs="Times New Roman"/>
          <w:kern w:val="0"/>
          <w:szCs w:val="24"/>
          <w:lang w:eastAsia="en-US" w:bidi="ar-SA"/>
          <w14:ligatures w14:val="none"/>
        </w:rPr>
        <w:t xml:space="preserve"> Huỳnh Hữu Luân</w:t>
      </w:r>
    </w:p>
    <w:p w14:paraId="5BABEDE6" w14:textId="77777777" w:rsidR="00085F17" w:rsidRPr="00085F17" w:rsidRDefault="00085F17" w:rsidP="00085F17">
      <w:pPr>
        <w:spacing w:after="0" w:line="240" w:lineRule="auto"/>
        <w:jc w:val="both"/>
        <w:rPr>
          <w:rFonts w:ascii="Times New Roman" w:eastAsia="Times New Roman" w:hAnsi="Times New Roman" w:cs="Times New Roman"/>
          <w:kern w:val="0"/>
          <w:szCs w:val="24"/>
          <w:lang w:eastAsia="en-US" w:bidi="ar-SA"/>
          <w14:ligatures w14:val="none"/>
        </w:rPr>
      </w:pPr>
      <w:r w:rsidRPr="00085F17">
        <w:rPr>
          <w:rFonts w:ascii="Times New Roman" w:eastAsia="Times New Roman" w:hAnsi="Times New Roman" w:cs="Times New Roman"/>
          <w:kern w:val="0"/>
          <w:szCs w:val="24"/>
          <w:lang w:eastAsia="en-US" w:bidi="ar-SA"/>
          <w14:ligatures w14:val="none"/>
        </w:rPr>
        <w:t>Khóa đào tạo: 2020</w:t>
      </w:r>
    </w:p>
    <w:p w14:paraId="6DD27B83" w14:textId="391B4DD1" w:rsidR="00085F17" w:rsidRPr="00085F17" w:rsidRDefault="00085F17" w:rsidP="00085F17">
      <w:pPr>
        <w:spacing w:after="0" w:line="240" w:lineRule="auto"/>
        <w:jc w:val="both"/>
        <w:rPr>
          <w:rFonts w:ascii="Times New Roman" w:eastAsia="Times New Roman" w:hAnsi="Times New Roman" w:cs="Times New Roman"/>
          <w:kern w:val="0"/>
          <w:szCs w:val="24"/>
          <w:lang w:eastAsia="en-US" w:bidi="ar-SA"/>
          <w14:ligatures w14:val="none"/>
        </w:rPr>
      </w:pPr>
      <w:r w:rsidRPr="00085F17">
        <w:rPr>
          <w:rFonts w:ascii="Times New Roman" w:eastAsia="Times New Roman" w:hAnsi="Times New Roman" w:cs="Times New Roman"/>
          <w:kern w:val="0"/>
          <w:szCs w:val="24"/>
          <w:lang w:eastAsia="en-US" w:bidi="ar-SA"/>
          <w14:ligatures w14:val="none"/>
        </w:rPr>
        <w:t>Người hướng dẫn khoa học:</w:t>
      </w:r>
      <w:r w:rsidR="00BA42B3">
        <w:rPr>
          <w:rFonts w:ascii="Times New Roman" w:eastAsia="Times New Roman" w:hAnsi="Times New Roman" w:cs="Times New Roman"/>
          <w:kern w:val="0"/>
          <w:szCs w:val="24"/>
          <w:lang w:eastAsia="en-US" w:bidi="ar-SA"/>
          <w14:ligatures w14:val="none"/>
        </w:rPr>
        <w:t xml:space="preserve"> PGS. TS. Nguyễn Thị Huệ</w:t>
      </w:r>
    </w:p>
    <w:p w14:paraId="3ED948C6" w14:textId="77777777" w:rsidR="00085F17" w:rsidRPr="00085F17" w:rsidRDefault="00085F17" w:rsidP="00085F17">
      <w:pPr>
        <w:spacing w:after="0" w:line="240" w:lineRule="auto"/>
        <w:jc w:val="both"/>
        <w:rPr>
          <w:rFonts w:ascii="Times New Roman" w:eastAsia="Times New Roman" w:hAnsi="Times New Roman" w:cs="Times New Roman"/>
          <w:kern w:val="0"/>
          <w:szCs w:val="24"/>
          <w:lang w:eastAsia="en-US" w:bidi="ar-SA"/>
          <w14:ligatures w14:val="none"/>
        </w:rPr>
      </w:pPr>
      <w:r w:rsidRPr="00085F17">
        <w:rPr>
          <w:rFonts w:ascii="Times New Roman" w:eastAsia="Times New Roman" w:hAnsi="Times New Roman" w:cs="Times New Roman"/>
          <w:kern w:val="0"/>
          <w:szCs w:val="24"/>
          <w:lang w:eastAsia="en-US" w:bidi="ar-SA"/>
          <w14:ligatures w14:val="none"/>
        </w:rPr>
        <w:t xml:space="preserve">Cơ sở đào tạo: Trường Đại học Khoa học Tự nhiên, ĐHQG.HCM </w:t>
      </w:r>
    </w:p>
    <w:p w14:paraId="30C9BB42" w14:textId="77777777" w:rsidR="00085F17" w:rsidRPr="00085F17" w:rsidRDefault="00085F17" w:rsidP="00085F17">
      <w:pPr>
        <w:spacing w:after="0" w:line="240" w:lineRule="auto"/>
        <w:jc w:val="both"/>
        <w:rPr>
          <w:rFonts w:ascii="Times New Roman" w:eastAsia="Times New Roman" w:hAnsi="Times New Roman" w:cs="Times New Roman"/>
          <w:kern w:val="0"/>
          <w:szCs w:val="24"/>
          <w:lang w:eastAsia="en-US" w:bidi="ar-SA"/>
          <w14:ligatures w14:val="none"/>
        </w:rPr>
      </w:pPr>
    </w:p>
    <w:p w14:paraId="462198F6" w14:textId="77777777" w:rsidR="00085F17" w:rsidRPr="00085F17" w:rsidRDefault="00085F17" w:rsidP="00085F17">
      <w:pPr>
        <w:spacing w:after="0" w:line="240" w:lineRule="auto"/>
        <w:jc w:val="both"/>
        <w:rPr>
          <w:rFonts w:ascii="Times New Roman" w:eastAsia="Times New Roman" w:hAnsi="Times New Roman" w:cs="Times New Roman"/>
          <w:kern w:val="0"/>
          <w:szCs w:val="24"/>
          <w:lang w:eastAsia="en-US" w:bidi="ar-SA"/>
          <w14:ligatures w14:val="none"/>
        </w:rPr>
      </w:pPr>
      <w:r w:rsidRPr="00085F17">
        <w:rPr>
          <w:rFonts w:ascii="Times New Roman" w:eastAsia="Times New Roman" w:hAnsi="Times New Roman" w:cs="Times New Roman"/>
          <w:b/>
          <w:bCs/>
          <w:kern w:val="0"/>
          <w:szCs w:val="24"/>
          <w:lang w:eastAsia="en-US" w:bidi="ar-SA"/>
          <w14:ligatures w14:val="none"/>
        </w:rPr>
        <w:t>1. TÓM TẮT NỘI DUNG LUẬN ÁN</w:t>
      </w:r>
      <w:r w:rsidRPr="00085F17">
        <w:rPr>
          <w:rFonts w:ascii="Times New Roman" w:eastAsia="Times New Roman" w:hAnsi="Times New Roman" w:cs="Times New Roman"/>
          <w:kern w:val="0"/>
          <w:szCs w:val="24"/>
          <w:lang w:eastAsia="en-US" w:bidi="ar-SA"/>
          <w14:ligatures w14:val="none"/>
        </w:rPr>
        <w:t>:</w:t>
      </w:r>
    </w:p>
    <w:p w14:paraId="11F5E1DF" w14:textId="77777777" w:rsidR="00085F17" w:rsidRPr="00085F17" w:rsidRDefault="00085F17" w:rsidP="00085F17">
      <w:pPr>
        <w:spacing w:after="0" w:line="360" w:lineRule="auto"/>
        <w:jc w:val="both"/>
        <w:rPr>
          <w:rFonts w:ascii="Times New Roman" w:eastAsia="Calibri" w:hAnsi="Times New Roman" w:cs="Cordia New"/>
          <w:kern w:val="0"/>
          <w:szCs w:val="24"/>
          <w:lang w:eastAsia="en-US" w:bidi="ar-SA"/>
          <w14:ligatures w14:val="none"/>
        </w:rPr>
      </w:pPr>
      <w:r w:rsidRPr="00085F17">
        <w:rPr>
          <w:rFonts w:ascii="Times New Roman" w:eastAsia="Calibri" w:hAnsi="Times New Roman" w:cs="Cordia New"/>
          <w:kern w:val="0"/>
          <w:szCs w:val="24"/>
          <w:lang w:eastAsia="en-US" w:bidi="ar-SA"/>
          <w14:ligatures w14:val="none"/>
        </w:rPr>
        <w:t>Ung thư vú (UTV) là bệnh lý ác tính phổ biến ở phụ nữ với tỉ lệ mắc và tử vong cao, đặc biệt tại Việt Nam, phần lớn ca bệnh được phát hiện muộn do đó ảnh hưởng đến hiệu quả điều trị. Có rất nhiều nguyên nhân dẫn đến hình thành và phát triển ung thư vú như tuổi tác, giới tính, lối sống, môi trường… Trong đó, yếu tố di truyền là một trong những con đường dẫn đến bệnh nên có thể được sử dụng cho việc chẩn đoán và phát hiện bệnh. Vì vậy, rất nhiều nhà khoa học trên thế giới đã tiến hành nghiên cứu trên DNA bộ gene, DNA ty thể, thụ thể vitaminD,… nhằm tìm ra các chỉ thị di truyền đặc trưng cho UTV. Một trong những yếu tố di truyền đang được quan tâm hàng đầu hiện nay đó là microRNA (miRNA). Luận án tập trung khảo sát mối tương quan giữa biểu hiện của miRNA trong huyết tương với tình trạng bệnh UTV ở phụ nữ Việt Nam. Thông qua việc lựa chọn và phân tích các miRNA ứng viên từ cơ sở dữ liệu và công bố quốc tế, nghiên cứu đã xây dựng và tối ưu quy trình định lượng biểu hiện của chúng bằng phương pháp Stemloop RT-qPCR trên các mẫu huyết tương. Kết quả phân tích thống kê cho thấy nhiều miRNA có liên quan với nguy cơ mắc UTV, trong đó một số miRNA được chứng minh có tiềm năng làm chỉ thị sinh học đặc trưng cho chẩn đoán bệnh UTV ở người Việt Nam. Nghiên cứu cho thấy khả năng ứng dụng của các chỉ thị sinh học này trong mẫu huyết tương, mở ra hướng phát triển xét nghiệm ít xâm lấn, cung cấp thông tin và đóng góp nền tảng khoa học cho các nghiên cứu sâu hơn trong tương lai.</w:t>
      </w:r>
    </w:p>
    <w:p w14:paraId="20E6ECF3" w14:textId="77777777" w:rsidR="00085F17" w:rsidRPr="00085F17" w:rsidRDefault="00085F17" w:rsidP="00085F17">
      <w:pPr>
        <w:spacing w:after="200" w:line="240" w:lineRule="auto"/>
        <w:jc w:val="both"/>
        <w:rPr>
          <w:rFonts w:ascii="Times New Roman" w:eastAsia="Times New Roman" w:hAnsi="Times New Roman" w:cs="Times New Roman"/>
          <w:kern w:val="0"/>
          <w:szCs w:val="24"/>
          <w:lang w:eastAsia="en-US" w:bidi="ar-SA"/>
          <w14:ligatures w14:val="none"/>
        </w:rPr>
      </w:pPr>
      <w:r w:rsidRPr="00085F17">
        <w:rPr>
          <w:rFonts w:ascii="Times New Roman" w:eastAsia="Times New Roman" w:hAnsi="Times New Roman" w:cs="Times New Roman"/>
          <w:b/>
          <w:bCs/>
          <w:kern w:val="0"/>
          <w:szCs w:val="24"/>
          <w:lang w:eastAsia="en-US" w:bidi="ar-SA"/>
          <w14:ligatures w14:val="none"/>
        </w:rPr>
        <w:t>2. NHỮNG KẾT QUẢ MỚI CỦA LUẬN ÁN</w:t>
      </w:r>
      <w:r w:rsidRPr="00085F17">
        <w:rPr>
          <w:rFonts w:ascii="Times New Roman" w:eastAsia="Times New Roman" w:hAnsi="Times New Roman" w:cs="Times New Roman"/>
          <w:kern w:val="0"/>
          <w:szCs w:val="24"/>
          <w:lang w:eastAsia="en-US" w:bidi="ar-SA"/>
          <w14:ligatures w14:val="none"/>
        </w:rPr>
        <w:t>:</w:t>
      </w:r>
    </w:p>
    <w:p w14:paraId="561CDDF3" w14:textId="77777777" w:rsidR="00085F17" w:rsidRPr="00085F17" w:rsidRDefault="00085F17" w:rsidP="00085F17">
      <w:pPr>
        <w:numPr>
          <w:ilvl w:val="0"/>
          <w:numId w:val="1"/>
        </w:numPr>
        <w:spacing w:after="0" w:line="276" w:lineRule="auto"/>
        <w:ind w:left="360"/>
        <w:contextualSpacing/>
        <w:jc w:val="both"/>
        <w:rPr>
          <w:rFonts w:ascii="Times New Roman" w:eastAsia="Calibri" w:hAnsi="Times New Roman" w:cs="Cordia New"/>
          <w:kern w:val="0"/>
          <w:szCs w:val="24"/>
          <w:lang w:eastAsia="en-US" w:bidi="ar-SA"/>
          <w14:ligatures w14:val="none"/>
        </w:rPr>
      </w:pPr>
      <w:r w:rsidRPr="00085F17">
        <w:rPr>
          <w:rFonts w:ascii="Times New Roman" w:eastAsia="Calibri" w:hAnsi="Times New Roman" w:cs="Cordia New"/>
          <w:kern w:val="0"/>
          <w:szCs w:val="24"/>
          <w:lang w:eastAsia="en-US" w:bidi="ar-SA"/>
          <w14:ligatures w14:val="none"/>
        </w:rPr>
        <w:t>Xác định được 17 miRNA riêng lẻ có mối tương quan với bệnh ung thư vú, là chỉ thị tiềm năng trong chẩn đoán ung thư vú ở người phụ nữ Việt Nam:</w:t>
      </w:r>
    </w:p>
    <w:p w14:paraId="2C7B8B8B" w14:textId="77777777" w:rsidR="00085F17" w:rsidRPr="00085F17" w:rsidRDefault="00085F17" w:rsidP="00085F17">
      <w:pPr>
        <w:spacing w:after="0" w:line="276" w:lineRule="auto"/>
        <w:ind w:left="360" w:hanging="720"/>
        <w:jc w:val="both"/>
        <w:rPr>
          <w:rFonts w:ascii="Times New Roman" w:eastAsia="Calibri" w:hAnsi="Times New Roman" w:cs="Cordia New"/>
          <w:kern w:val="0"/>
          <w:szCs w:val="24"/>
          <w:lang w:eastAsia="en-US" w:bidi="ar-SA"/>
          <w14:ligatures w14:val="none"/>
        </w:rPr>
      </w:pPr>
      <w:r w:rsidRPr="00085F17">
        <w:rPr>
          <w:rFonts w:ascii="Times New Roman" w:eastAsia="Calibri" w:hAnsi="Times New Roman" w:cs="Cordia New"/>
          <w:kern w:val="0"/>
          <w:szCs w:val="24"/>
          <w:lang w:eastAsia="en-US" w:bidi="ar-SA"/>
          <w14:ligatures w14:val="none"/>
        </w:rPr>
        <w:tab/>
        <w:t>+ Đóng vai trò sinh ung: miR-145-5p, miR-222-3p, miR-30b-5p, miR-221-3p, miR-30d-5p.</w:t>
      </w:r>
    </w:p>
    <w:p w14:paraId="1AA52C4A" w14:textId="77777777" w:rsidR="00085F17" w:rsidRPr="00085F17" w:rsidRDefault="00085F17" w:rsidP="00085F17">
      <w:pPr>
        <w:spacing w:after="0" w:line="276" w:lineRule="auto"/>
        <w:ind w:left="360" w:hanging="720"/>
        <w:jc w:val="both"/>
        <w:rPr>
          <w:rFonts w:ascii="Times New Roman" w:eastAsia="Calibri" w:hAnsi="Times New Roman" w:cs="Cordia New"/>
          <w:kern w:val="0"/>
          <w:szCs w:val="24"/>
          <w:lang w:eastAsia="en-US" w:bidi="ar-SA"/>
          <w14:ligatures w14:val="none"/>
        </w:rPr>
      </w:pPr>
      <w:r w:rsidRPr="00085F17">
        <w:rPr>
          <w:rFonts w:ascii="Times New Roman" w:eastAsia="Calibri" w:hAnsi="Times New Roman" w:cs="Cordia New"/>
          <w:kern w:val="0"/>
          <w:szCs w:val="24"/>
          <w:lang w:eastAsia="en-US" w:bidi="ar-SA"/>
          <w14:ligatures w14:val="none"/>
        </w:rPr>
        <w:tab/>
        <w:t>+ Đóng vai trò ức chế khối u: miR-200c-3p, miR-155-5p, miR-425-5p, miR-142-3p, miR-15b-5p, miR-141-3p, miR-497-5p, miR-19a-3p, miR-9-3p, miR-195-5p, miR-15a-5p, miR-200b-3p,.</w:t>
      </w:r>
    </w:p>
    <w:p w14:paraId="4DA0CFB9" w14:textId="77777777" w:rsidR="00085F17" w:rsidRPr="00085F17" w:rsidRDefault="00085F17" w:rsidP="00085F17">
      <w:pPr>
        <w:numPr>
          <w:ilvl w:val="0"/>
          <w:numId w:val="1"/>
        </w:numPr>
        <w:spacing w:after="200" w:line="276" w:lineRule="auto"/>
        <w:ind w:left="360"/>
        <w:contextualSpacing/>
        <w:jc w:val="both"/>
        <w:rPr>
          <w:rFonts w:ascii="Times New Roman" w:eastAsia="Calibri" w:hAnsi="Times New Roman" w:cs="Cordia New"/>
          <w:kern w:val="0"/>
          <w:szCs w:val="24"/>
          <w:lang w:eastAsia="en-US" w:bidi="ar-SA"/>
          <w14:ligatures w14:val="none"/>
        </w:rPr>
      </w:pPr>
      <w:r w:rsidRPr="00085F17">
        <w:rPr>
          <w:rFonts w:ascii="Times New Roman" w:eastAsia="Calibri" w:hAnsi="Times New Roman" w:cs="Cordia New"/>
          <w:kern w:val="0"/>
          <w:szCs w:val="24"/>
          <w:lang w:eastAsia="en-US" w:bidi="ar-SA"/>
          <w14:ligatures w14:val="none"/>
        </w:rPr>
        <w:lastRenderedPageBreak/>
        <w:t>Xác định được 2 miRNA có thể đại diện cho panel 17 miRNA làm chỉ thị sinh học trong phân tích UTV là miR-30d-5p và miR-200c-3p.</w:t>
      </w:r>
    </w:p>
    <w:p w14:paraId="2D4DD8EE" w14:textId="77777777" w:rsidR="00085F17" w:rsidRPr="00085F17" w:rsidRDefault="00085F17" w:rsidP="00085F17">
      <w:pPr>
        <w:numPr>
          <w:ilvl w:val="0"/>
          <w:numId w:val="1"/>
        </w:numPr>
        <w:spacing w:after="200" w:line="276" w:lineRule="auto"/>
        <w:ind w:left="360"/>
        <w:contextualSpacing/>
        <w:jc w:val="both"/>
        <w:rPr>
          <w:rFonts w:ascii="Times New Roman" w:eastAsia="Calibri" w:hAnsi="Times New Roman" w:cs="Cordia New"/>
          <w:kern w:val="0"/>
          <w:szCs w:val="24"/>
          <w:lang w:eastAsia="en-US" w:bidi="ar-SA"/>
          <w14:ligatures w14:val="none"/>
        </w:rPr>
      </w:pPr>
      <w:r w:rsidRPr="00085F17">
        <w:rPr>
          <w:rFonts w:ascii="Times New Roman" w:eastAsia="Calibri" w:hAnsi="Times New Roman" w:cs="Cordia New"/>
          <w:kern w:val="0"/>
          <w:szCs w:val="24"/>
          <w:lang w:eastAsia="en-US" w:bidi="ar-SA"/>
          <w14:ligatures w14:val="none"/>
        </w:rPr>
        <w:t>Xác định được có 2 họ miRNA là chỉ thị sinh học tiềm năng phân tích UTV là họ miR-30 và họ miR-200.</w:t>
      </w:r>
    </w:p>
    <w:p w14:paraId="1E87EB72" w14:textId="77777777" w:rsidR="00085F17" w:rsidRPr="00085F17" w:rsidRDefault="00085F17" w:rsidP="00085F17">
      <w:pPr>
        <w:numPr>
          <w:ilvl w:val="0"/>
          <w:numId w:val="1"/>
        </w:numPr>
        <w:spacing w:after="200" w:line="276" w:lineRule="auto"/>
        <w:ind w:left="360"/>
        <w:contextualSpacing/>
        <w:jc w:val="both"/>
        <w:rPr>
          <w:rFonts w:ascii="Times New Roman" w:eastAsia="Calibri" w:hAnsi="Times New Roman" w:cs="Cordia New"/>
          <w:kern w:val="0"/>
          <w:szCs w:val="24"/>
          <w:lang w:eastAsia="en-US" w:bidi="ar-SA"/>
          <w14:ligatures w14:val="none"/>
        </w:rPr>
      </w:pPr>
      <w:r w:rsidRPr="00085F17">
        <w:rPr>
          <w:rFonts w:ascii="Times New Roman" w:eastAsia="Calibri" w:hAnsi="Times New Roman" w:cs="Cordia New"/>
          <w:kern w:val="0"/>
          <w:szCs w:val="24"/>
          <w:lang w:eastAsia="en-US" w:bidi="ar-SA"/>
          <w14:ligatures w14:val="none"/>
        </w:rPr>
        <w:t xml:space="preserve">Xác định được nhóm các miRNA có cùng con đường sinh học là chỉ thị sinh học tiềm năng phân tích UTV: </w:t>
      </w:r>
    </w:p>
    <w:p w14:paraId="5F6024BE" w14:textId="77777777" w:rsidR="00085F17" w:rsidRPr="00085F17" w:rsidRDefault="00085F17" w:rsidP="00085F17">
      <w:pPr>
        <w:spacing w:after="200" w:line="276" w:lineRule="auto"/>
        <w:ind w:left="360"/>
        <w:contextualSpacing/>
        <w:jc w:val="both"/>
        <w:rPr>
          <w:rFonts w:ascii="Times New Roman" w:eastAsia="Calibri" w:hAnsi="Times New Roman" w:cs="Cordia New"/>
          <w:kern w:val="0"/>
          <w:szCs w:val="24"/>
          <w:lang w:eastAsia="en-US" w:bidi="ar-SA"/>
          <w14:ligatures w14:val="none"/>
        </w:rPr>
      </w:pPr>
      <w:r w:rsidRPr="00085F17">
        <w:rPr>
          <w:rFonts w:ascii="Times New Roman" w:eastAsia="Calibri" w:hAnsi="Times New Roman" w:cs="Cordia New"/>
          <w:kern w:val="0"/>
          <w:szCs w:val="24"/>
          <w:lang w:eastAsia="en-US" w:bidi="ar-SA"/>
          <w14:ligatures w14:val="none"/>
        </w:rPr>
        <w:t>+ Thức đẩy tăng sinh: miR-155-5p, miR-19a-3p, miR-15a-5p, miR-15b-5p, miR-221-3p, miR-222-3p</w:t>
      </w:r>
    </w:p>
    <w:p w14:paraId="066E6CEF" w14:textId="77777777" w:rsidR="00085F17" w:rsidRPr="00085F17" w:rsidRDefault="00085F17" w:rsidP="00085F17">
      <w:pPr>
        <w:spacing w:after="200" w:line="276" w:lineRule="auto"/>
        <w:ind w:left="360"/>
        <w:contextualSpacing/>
        <w:jc w:val="both"/>
        <w:rPr>
          <w:rFonts w:ascii="Times New Roman" w:eastAsia="Calibri" w:hAnsi="Times New Roman" w:cs="Cordia New"/>
          <w:kern w:val="0"/>
          <w:szCs w:val="24"/>
          <w:lang w:eastAsia="en-US" w:bidi="ar-SA"/>
          <w14:ligatures w14:val="none"/>
        </w:rPr>
      </w:pPr>
      <w:r w:rsidRPr="00085F17">
        <w:rPr>
          <w:rFonts w:ascii="Times New Roman" w:eastAsia="Calibri" w:hAnsi="Times New Roman" w:cs="Cordia New"/>
          <w:kern w:val="0"/>
          <w:szCs w:val="24"/>
          <w:lang w:eastAsia="en-US" w:bidi="ar-SA"/>
          <w14:ligatures w14:val="none"/>
        </w:rPr>
        <w:t>+ Điều hoà EMT và di căn: miR-200b-3p, miR-200c-3p, miR-141-3p, miR-145-5p, miR-9-3p, miR-155-5p</w:t>
      </w:r>
    </w:p>
    <w:p w14:paraId="5555D37B" w14:textId="77777777" w:rsidR="00085F17" w:rsidRPr="00085F17" w:rsidRDefault="00085F17" w:rsidP="00085F17">
      <w:pPr>
        <w:spacing w:after="0" w:line="276" w:lineRule="auto"/>
        <w:ind w:left="360"/>
        <w:contextualSpacing/>
        <w:jc w:val="both"/>
        <w:rPr>
          <w:rFonts w:ascii="Times New Roman" w:eastAsia="Calibri" w:hAnsi="Times New Roman" w:cs="Cordia New"/>
          <w:kern w:val="0"/>
          <w:szCs w:val="24"/>
          <w:lang w:eastAsia="en-US" w:bidi="ar-SA"/>
          <w14:ligatures w14:val="none"/>
        </w:rPr>
      </w:pPr>
      <w:r w:rsidRPr="00085F17">
        <w:rPr>
          <w:rFonts w:ascii="Times New Roman" w:eastAsia="Calibri" w:hAnsi="Times New Roman" w:cs="Cordia New"/>
          <w:kern w:val="0"/>
          <w:szCs w:val="24"/>
          <w:lang w:eastAsia="en-US" w:bidi="ar-SA"/>
          <w14:ligatures w14:val="none"/>
        </w:rPr>
        <w:t>+ Kiểm soát tế bào gốc: miR-142-3p, miR-200c-3p</w:t>
      </w:r>
    </w:p>
    <w:p w14:paraId="589EFA89" w14:textId="77777777" w:rsidR="00085F17" w:rsidRPr="00085F17" w:rsidRDefault="00085F17" w:rsidP="00085F17">
      <w:pPr>
        <w:spacing w:after="200" w:line="276" w:lineRule="auto"/>
        <w:jc w:val="both"/>
        <w:rPr>
          <w:rFonts w:ascii="Times New Roman" w:eastAsia="Calibri" w:hAnsi="Times New Roman" w:cs="Cordia New"/>
          <w:kern w:val="0"/>
          <w:szCs w:val="24"/>
          <w:lang w:eastAsia="en-US" w:bidi="ar-SA"/>
          <w14:ligatures w14:val="none"/>
        </w:rPr>
      </w:pPr>
      <w:r w:rsidRPr="00085F17">
        <w:rPr>
          <w:rFonts w:ascii="Times New Roman" w:eastAsia="Calibri" w:hAnsi="Times New Roman" w:cs="Cordia New"/>
          <w:kern w:val="0"/>
          <w:szCs w:val="24"/>
          <w:lang w:eastAsia="en-US" w:bidi="ar-SA"/>
          <w14:ligatures w14:val="none"/>
        </w:rPr>
        <w:t>- Đã xây dựng 27 quy trình định lượng tương đối miRNA trong mẫu huyết tương bằng phương pháp Stemloop RT-qPCR cho 27 miRNA ứng viên với độ đặc hiệu, độ ổn định, độ tin cậy cao.</w:t>
      </w:r>
    </w:p>
    <w:p w14:paraId="65FE4657" w14:textId="77777777" w:rsidR="00085F17" w:rsidRPr="00085F17" w:rsidRDefault="00085F17" w:rsidP="00085F17">
      <w:pPr>
        <w:spacing w:after="0" w:line="360" w:lineRule="auto"/>
        <w:jc w:val="both"/>
        <w:rPr>
          <w:rFonts w:ascii="Times New Roman" w:eastAsia="Calibri" w:hAnsi="Times New Roman" w:cs="Cordia New"/>
          <w:b/>
          <w:bCs/>
          <w:kern w:val="0"/>
          <w:sz w:val="26"/>
          <w:szCs w:val="22"/>
          <w:lang w:eastAsia="en-US" w:bidi="ar-SA"/>
          <w14:ligatures w14:val="none"/>
        </w:rPr>
      </w:pPr>
      <w:r w:rsidRPr="00085F17">
        <w:rPr>
          <w:rFonts w:ascii="Times New Roman" w:eastAsia="Calibri" w:hAnsi="Times New Roman" w:cs="Cordia New"/>
          <w:b/>
          <w:bCs/>
          <w:kern w:val="0"/>
          <w:sz w:val="26"/>
          <w:szCs w:val="22"/>
          <w:lang w:eastAsia="en-US" w:bidi="ar-SA"/>
          <w14:ligatures w14:val="none"/>
        </w:rPr>
        <w:t>3. CÁC ỨNG DỤNG/ KHẢ NĂNG ỨNG DỤNG TRONG THỰC TIỄN HAY NHỮNG VẤN ĐỀ CÒN BỎ NGỎ CẦN TIẾP TỤC NGHIÊN CỨU</w:t>
      </w:r>
    </w:p>
    <w:p w14:paraId="66DD5903" w14:textId="77777777" w:rsidR="00085F17" w:rsidRPr="00085F17" w:rsidRDefault="00085F17" w:rsidP="00085F17">
      <w:pPr>
        <w:spacing w:after="0" w:line="360" w:lineRule="auto"/>
        <w:jc w:val="both"/>
        <w:rPr>
          <w:rFonts w:ascii="Times New Roman" w:eastAsia="Calibri" w:hAnsi="Times New Roman" w:cs="Cordia New"/>
          <w:kern w:val="0"/>
          <w:szCs w:val="24"/>
          <w:lang w:eastAsia="en-US" w:bidi="ar-SA"/>
          <w14:ligatures w14:val="none"/>
        </w:rPr>
      </w:pPr>
      <w:r w:rsidRPr="00085F17">
        <w:rPr>
          <w:rFonts w:ascii="Times New Roman" w:eastAsia="Calibri" w:hAnsi="Times New Roman" w:cs="Cordia New"/>
          <w:kern w:val="0"/>
          <w:szCs w:val="24"/>
          <w:lang w:eastAsia="en-US" w:bidi="ar-SA"/>
          <w14:ligatures w14:val="none"/>
        </w:rPr>
        <w:t>- Kết quả cung cấp nền tảng khoa học để phát triển xét nghiệm sinh thiết lỏng cho chẩn đoán và phân tích ung thư vú tại Việt Nam.</w:t>
      </w:r>
    </w:p>
    <w:p w14:paraId="54ACA706" w14:textId="77777777" w:rsidR="00085F17" w:rsidRPr="00085F17" w:rsidRDefault="00085F17" w:rsidP="00085F17">
      <w:pPr>
        <w:spacing w:after="0" w:line="360" w:lineRule="auto"/>
        <w:jc w:val="both"/>
        <w:rPr>
          <w:rFonts w:ascii="Times New Roman" w:eastAsia="Calibri" w:hAnsi="Times New Roman" w:cs="Cordia New"/>
          <w:kern w:val="0"/>
          <w:szCs w:val="24"/>
          <w:lang w:eastAsia="en-US" w:bidi="ar-SA"/>
          <w14:ligatures w14:val="none"/>
        </w:rPr>
      </w:pPr>
      <w:r w:rsidRPr="00085F17">
        <w:rPr>
          <w:rFonts w:ascii="Times New Roman" w:eastAsia="Calibri" w:hAnsi="Times New Roman" w:cs="Cordia New"/>
          <w:kern w:val="0"/>
          <w:szCs w:val="24"/>
          <w:lang w:eastAsia="en-US" w:bidi="ar-SA"/>
          <w14:ligatures w14:val="none"/>
        </w:rPr>
        <w:t>- Bộ chỉ thị miRNA đặc trưng cho người Việt Nam có tiềm năng áp dụng vào tầm soát quần thể nguy cơ cao ung thư vú.</w:t>
      </w:r>
    </w:p>
    <w:p w14:paraId="7E907056" w14:textId="77777777" w:rsidR="00085F17" w:rsidRPr="00085F17" w:rsidRDefault="00085F17" w:rsidP="00085F17">
      <w:pPr>
        <w:spacing w:after="0" w:line="360" w:lineRule="auto"/>
        <w:jc w:val="both"/>
        <w:rPr>
          <w:rFonts w:ascii="Times New Roman" w:eastAsia="Calibri" w:hAnsi="Times New Roman" w:cs="Cordia New"/>
          <w:kern w:val="0"/>
          <w:szCs w:val="24"/>
          <w:lang w:eastAsia="en-US" w:bidi="ar-SA"/>
          <w14:ligatures w14:val="none"/>
        </w:rPr>
      </w:pPr>
      <w:r w:rsidRPr="00085F17">
        <w:rPr>
          <w:rFonts w:ascii="Times New Roman" w:eastAsia="Calibri" w:hAnsi="Times New Roman" w:cs="Cordia New"/>
          <w:kern w:val="0"/>
          <w:szCs w:val="24"/>
          <w:lang w:eastAsia="en-US" w:bidi="ar-SA"/>
          <w14:ligatures w14:val="none"/>
        </w:rPr>
        <w:t>- Cần tiến hành nghiên cứu với quy mô mẫu lớn hơn để tăng độ tin cậy.</w:t>
      </w:r>
    </w:p>
    <w:p w14:paraId="57CB1368" w14:textId="77777777" w:rsidR="00085F17" w:rsidRDefault="00085F17" w:rsidP="00085F17">
      <w:pPr>
        <w:spacing w:after="0" w:line="360" w:lineRule="auto"/>
        <w:jc w:val="both"/>
        <w:rPr>
          <w:rFonts w:ascii="Times New Roman" w:eastAsia="Calibri" w:hAnsi="Times New Roman" w:cs="Cordia New"/>
          <w:kern w:val="0"/>
          <w:szCs w:val="24"/>
          <w:lang w:eastAsia="en-US" w:bidi="ar-SA"/>
          <w14:ligatures w14:val="none"/>
        </w:rPr>
      </w:pPr>
      <w:r w:rsidRPr="00085F17">
        <w:rPr>
          <w:rFonts w:ascii="Times New Roman" w:eastAsia="Calibri" w:hAnsi="Times New Roman" w:cs="Cordia New"/>
          <w:kern w:val="0"/>
          <w:szCs w:val="24"/>
          <w:lang w:eastAsia="en-US" w:bidi="ar-SA"/>
          <w14:ligatures w14:val="none"/>
        </w:rPr>
        <w:t>- Cần nghiên cứu sâu hơn về chức năng và cơ chế phân tử của các miRNA mục tiêu trong các con đường tín hiệu để thấy rõ hơn vai trò của các miRNA trong ung thư vú, đặc biệt các miRNA đặc trưng cho người Việt Nam.</w:t>
      </w:r>
    </w:p>
    <w:p w14:paraId="38F27AD3" w14:textId="77777777" w:rsidR="00085F17" w:rsidRDefault="00085F17" w:rsidP="00085F17">
      <w:pPr>
        <w:spacing w:after="0" w:line="360" w:lineRule="auto"/>
        <w:jc w:val="both"/>
        <w:rPr>
          <w:rFonts w:ascii="Times New Roman" w:eastAsia="Calibri" w:hAnsi="Times New Roman" w:cs="Cordia New"/>
          <w:kern w:val="0"/>
          <w:szCs w:val="24"/>
          <w:lang w:eastAsia="en-US" w:bidi="ar-SA"/>
          <w14:ligatures w14:val="none"/>
        </w:rPr>
      </w:pPr>
    </w:p>
    <w:p w14:paraId="289183EC" w14:textId="445F3B12" w:rsidR="00085F17" w:rsidRPr="00085F17" w:rsidRDefault="00BA42B3" w:rsidP="00BA42B3">
      <w:pPr>
        <w:tabs>
          <w:tab w:val="left" w:pos="900"/>
          <w:tab w:val="left" w:pos="6120"/>
        </w:tabs>
        <w:spacing w:after="0" w:line="360" w:lineRule="auto"/>
        <w:jc w:val="both"/>
        <w:rPr>
          <w:rFonts w:ascii="Times New Roman" w:eastAsia="Calibri" w:hAnsi="Times New Roman" w:cs="Cordia New"/>
          <w:b/>
          <w:bCs/>
          <w:kern w:val="0"/>
          <w:szCs w:val="24"/>
          <w:lang w:eastAsia="en-US" w:bidi="ar-SA"/>
          <w14:ligatures w14:val="none"/>
        </w:rPr>
      </w:pPr>
      <w:r>
        <w:rPr>
          <w:rFonts w:ascii="Times New Roman" w:eastAsia="Calibri" w:hAnsi="Times New Roman" w:cs="Cordia New"/>
          <w:b/>
          <w:bCs/>
          <w:kern w:val="0"/>
          <w:szCs w:val="24"/>
          <w:lang w:eastAsia="en-US" w:bidi="ar-SA"/>
          <w14:ligatures w14:val="none"/>
        </w:rPr>
        <w:tab/>
      </w:r>
      <w:r w:rsidR="00085F17" w:rsidRPr="00085F17">
        <w:rPr>
          <w:rFonts w:ascii="Times New Roman" w:eastAsia="Calibri" w:hAnsi="Times New Roman" w:cs="Cordia New"/>
          <w:b/>
          <w:bCs/>
          <w:kern w:val="0"/>
          <w:szCs w:val="24"/>
          <w:lang w:eastAsia="en-US" w:bidi="ar-SA"/>
          <w14:ligatures w14:val="none"/>
        </w:rPr>
        <w:t>TẬP THỂ CÁN BỘ HƯỚNG DẪN</w:t>
      </w:r>
      <w:r w:rsidR="00085F17" w:rsidRPr="00085F17">
        <w:rPr>
          <w:rFonts w:ascii="Times New Roman" w:eastAsia="Calibri" w:hAnsi="Times New Roman" w:cs="Cordia New"/>
          <w:b/>
          <w:bCs/>
          <w:kern w:val="0"/>
          <w:szCs w:val="24"/>
          <w:lang w:eastAsia="en-US" w:bidi="ar-SA"/>
          <w14:ligatures w14:val="none"/>
        </w:rPr>
        <w:tab/>
        <w:t>NGHIÊN CỨU SINH</w:t>
      </w:r>
    </w:p>
    <w:p w14:paraId="279CBC87" w14:textId="77777777" w:rsidR="00085F17" w:rsidRDefault="00085F17" w:rsidP="00085F17">
      <w:pPr>
        <w:tabs>
          <w:tab w:val="left" w:pos="5580"/>
        </w:tabs>
        <w:spacing w:after="0" w:line="360" w:lineRule="auto"/>
        <w:jc w:val="both"/>
        <w:rPr>
          <w:rFonts w:ascii="Times New Roman" w:eastAsia="Calibri" w:hAnsi="Times New Roman" w:cs="Cordia New"/>
          <w:kern w:val="0"/>
          <w:szCs w:val="24"/>
          <w:lang w:eastAsia="en-US" w:bidi="ar-SA"/>
          <w14:ligatures w14:val="none"/>
        </w:rPr>
      </w:pPr>
    </w:p>
    <w:p w14:paraId="6F38471F" w14:textId="77777777" w:rsidR="00085F17" w:rsidRDefault="00085F17" w:rsidP="00085F17">
      <w:pPr>
        <w:tabs>
          <w:tab w:val="left" w:pos="5580"/>
        </w:tabs>
        <w:spacing w:after="0" w:line="360" w:lineRule="auto"/>
        <w:jc w:val="both"/>
        <w:rPr>
          <w:rFonts w:ascii="Times New Roman" w:eastAsia="Calibri" w:hAnsi="Times New Roman" w:cs="Cordia New"/>
          <w:kern w:val="0"/>
          <w:szCs w:val="24"/>
          <w:lang w:eastAsia="en-US" w:bidi="ar-SA"/>
          <w14:ligatures w14:val="none"/>
        </w:rPr>
      </w:pPr>
    </w:p>
    <w:p w14:paraId="676C994E" w14:textId="04CA86B0" w:rsidR="00085F17" w:rsidRPr="00EA2048" w:rsidRDefault="00EA2048" w:rsidP="00EA2048">
      <w:pPr>
        <w:tabs>
          <w:tab w:val="left" w:pos="1710"/>
          <w:tab w:val="left" w:pos="6300"/>
        </w:tabs>
        <w:spacing w:after="0" w:line="360" w:lineRule="auto"/>
        <w:jc w:val="both"/>
        <w:rPr>
          <w:rFonts w:ascii="Times New Roman" w:eastAsia="Calibri" w:hAnsi="Times New Roman" w:cs="Cordia New"/>
          <w:b/>
          <w:bCs/>
          <w:kern w:val="0"/>
          <w:szCs w:val="24"/>
          <w:lang w:eastAsia="en-US" w:bidi="ar-SA"/>
          <w14:ligatures w14:val="none"/>
        </w:rPr>
      </w:pPr>
      <w:r w:rsidRPr="00EA2048">
        <w:rPr>
          <w:rFonts w:ascii="Times New Roman" w:eastAsia="Calibri" w:hAnsi="Times New Roman" w:cs="Cordia New"/>
          <w:b/>
          <w:bCs/>
          <w:kern w:val="0"/>
          <w:szCs w:val="24"/>
          <w:lang w:eastAsia="en-US" w:bidi="ar-SA"/>
          <w14:ligatures w14:val="none"/>
        </w:rPr>
        <w:tab/>
        <w:t>Nguyễn Thị Huệ</w:t>
      </w:r>
      <w:r w:rsidRPr="00EA2048">
        <w:rPr>
          <w:rFonts w:ascii="Times New Roman" w:eastAsia="Calibri" w:hAnsi="Times New Roman" w:cs="Cordia New"/>
          <w:b/>
          <w:bCs/>
          <w:kern w:val="0"/>
          <w:szCs w:val="24"/>
          <w:lang w:eastAsia="en-US" w:bidi="ar-SA"/>
          <w14:ligatures w14:val="none"/>
        </w:rPr>
        <w:tab/>
        <w:t>Huỳnh Hữu Luân</w:t>
      </w:r>
    </w:p>
    <w:p w14:paraId="204B2C2B" w14:textId="77777777" w:rsidR="00085F17" w:rsidRDefault="00085F17" w:rsidP="00085F17">
      <w:pPr>
        <w:tabs>
          <w:tab w:val="left" w:pos="5580"/>
        </w:tabs>
        <w:spacing w:after="0" w:line="360" w:lineRule="auto"/>
        <w:jc w:val="both"/>
        <w:rPr>
          <w:rFonts w:ascii="Times New Roman" w:eastAsia="Calibri" w:hAnsi="Times New Roman" w:cs="Cordia New"/>
          <w:kern w:val="0"/>
          <w:szCs w:val="24"/>
          <w:lang w:eastAsia="en-US" w:bidi="ar-SA"/>
          <w14:ligatures w14:val="none"/>
        </w:rPr>
      </w:pPr>
    </w:p>
    <w:p w14:paraId="62E754A2" w14:textId="77777777" w:rsidR="00085F17" w:rsidRPr="00085F17" w:rsidRDefault="00085F17" w:rsidP="00085F17">
      <w:pPr>
        <w:tabs>
          <w:tab w:val="left" w:pos="2880"/>
        </w:tabs>
        <w:spacing w:after="0" w:line="360" w:lineRule="auto"/>
        <w:jc w:val="both"/>
        <w:rPr>
          <w:rFonts w:ascii="Times New Roman" w:eastAsia="Calibri" w:hAnsi="Times New Roman" w:cs="Cordia New"/>
          <w:b/>
          <w:bCs/>
          <w:kern w:val="0"/>
          <w:szCs w:val="24"/>
          <w:lang w:eastAsia="en-US" w:bidi="ar-SA"/>
          <w14:ligatures w14:val="none"/>
        </w:rPr>
      </w:pPr>
      <w:r>
        <w:rPr>
          <w:rFonts w:ascii="Times New Roman" w:eastAsia="Calibri" w:hAnsi="Times New Roman" w:cs="Cordia New"/>
          <w:kern w:val="0"/>
          <w:szCs w:val="24"/>
          <w:lang w:eastAsia="en-US" w:bidi="ar-SA"/>
          <w14:ligatures w14:val="none"/>
        </w:rPr>
        <w:tab/>
      </w:r>
      <w:r w:rsidRPr="00085F17">
        <w:rPr>
          <w:rFonts w:ascii="Times New Roman" w:eastAsia="Calibri" w:hAnsi="Times New Roman" w:cs="Cordia New"/>
          <w:b/>
          <w:bCs/>
          <w:kern w:val="0"/>
          <w:szCs w:val="24"/>
          <w:lang w:eastAsia="en-US" w:bidi="ar-SA"/>
          <w14:ligatures w14:val="none"/>
        </w:rPr>
        <w:t>XÁC NHẬN CỦA CƠ SỞ ĐÀO TẠO</w:t>
      </w:r>
    </w:p>
    <w:p w14:paraId="0632874F" w14:textId="73595AA9" w:rsidR="00085F17" w:rsidRPr="00085F17" w:rsidRDefault="00085F17" w:rsidP="00085F17">
      <w:pPr>
        <w:tabs>
          <w:tab w:val="left" w:pos="3780"/>
        </w:tabs>
        <w:spacing w:after="0" w:line="360" w:lineRule="auto"/>
        <w:jc w:val="both"/>
        <w:rPr>
          <w:rFonts w:ascii="Times New Roman" w:eastAsia="Calibri" w:hAnsi="Times New Roman" w:cs="Cordia New"/>
          <w:kern w:val="0"/>
          <w:sz w:val="26"/>
          <w:szCs w:val="22"/>
          <w:lang w:eastAsia="en-US" w:bidi="ar-SA"/>
          <w14:ligatures w14:val="none"/>
        </w:rPr>
      </w:pPr>
      <w:r w:rsidRPr="00085F17">
        <w:rPr>
          <w:rFonts w:ascii="Times New Roman" w:eastAsia="Calibri" w:hAnsi="Times New Roman" w:cs="Cordia New"/>
          <w:b/>
          <w:bCs/>
          <w:kern w:val="0"/>
          <w:szCs w:val="24"/>
          <w:lang w:eastAsia="en-US" w:bidi="ar-SA"/>
          <w14:ligatures w14:val="none"/>
        </w:rPr>
        <w:tab/>
        <w:t>KT. HIỆU TRƯỞNG</w:t>
      </w:r>
      <w:r w:rsidRPr="00085F17">
        <w:rPr>
          <w:rFonts w:ascii="Times New Roman" w:eastAsia="Calibri" w:hAnsi="Times New Roman" w:cs="Cordia New"/>
          <w:kern w:val="0"/>
          <w:sz w:val="26"/>
          <w:szCs w:val="22"/>
          <w:lang w:eastAsia="en-US" w:bidi="ar-SA"/>
          <w14:ligatures w14:val="none"/>
        </w:rPr>
        <w:br w:type="page"/>
      </w:r>
    </w:p>
    <w:p w14:paraId="2F4CD5DF" w14:textId="77777777" w:rsidR="00085F17" w:rsidRPr="00085F17" w:rsidRDefault="00085F17" w:rsidP="00085F17">
      <w:pPr>
        <w:keepNext/>
        <w:keepLines/>
        <w:spacing w:before="480" w:after="0" w:line="360" w:lineRule="auto"/>
        <w:jc w:val="center"/>
        <w:outlineLvl w:val="0"/>
        <w:rPr>
          <w:rFonts w:ascii="Times New Roman" w:eastAsia="SimSun" w:hAnsi="Times New Roman" w:cs="Angsana New"/>
          <w:b/>
          <w:bCs/>
          <w:color w:val="000000"/>
          <w:kern w:val="0"/>
          <w:sz w:val="28"/>
          <w:szCs w:val="28"/>
          <w:lang w:eastAsia="en-US" w:bidi="ar-SA"/>
          <w14:ligatures w14:val="none"/>
        </w:rPr>
      </w:pPr>
      <w:bookmarkStart w:id="0" w:name="_Toc209174019"/>
      <w:bookmarkStart w:id="1" w:name="_Hlk209016417"/>
      <w:r w:rsidRPr="00085F17">
        <w:rPr>
          <w:rFonts w:ascii="Times New Roman" w:eastAsia="SimSun" w:hAnsi="Times New Roman" w:cs="Angsana New"/>
          <w:b/>
          <w:bCs/>
          <w:color w:val="000000"/>
          <w:kern w:val="0"/>
          <w:sz w:val="28"/>
          <w:szCs w:val="28"/>
          <w:lang w:eastAsia="en-US" w:bidi="ar-SA"/>
          <w14:ligatures w14:val="none"/>
        </w:rPr>
        <w:lastRenderedPageBreak/>
        <w:t>THESIS INFORMATION</w:t>
      </w:r>
      <w:bookmarkEnd w:id="0"/>
    </w:p>
    <w:p w14:paraId="31B59345" w14:textId="77777777" w:rsidR="00085F17" w:rsidRPr="00085F17" w:rsidRDefault="00085F17" w:rsidP="00085F17">
      <w:pPr>
        <w:spacing w:after="0" w:line="240" w:lineRule="auto"/>
        <w:jc w:val="both"/>
        <w:rPr>
          <w:rFonts w:ascii="Times New Roman" w:eastAsia="Times New Roman" w:hAnsi="Times New Roman" w:cs="Times New Roman"/>
          <w:kern w:val="0"/>
          <w:szCs w:val="24"/>
          <w:u w:val="single"/>
          <w:lang w:eastAsia="en-US" w:bidi="ar-SA"/>
          <w14:ligatures w14:val="none"/>
        </w:rPr>
      </w:pPr>
    </w:p>
    <w:p w14:paraId="1DDF8DF1" w14:textId="77777777" w:rsidR="00085F17" w:rsidRPr="00085F17" w:rsidRDefault="00085F17" w:rsidP="00085F17">
      <w:pPr>
        <w:spacing w:after="0" w:line="240" w:lineRule="auto"/>
        <w:jc w:val="both"/>
        <w:rPr>
          <w:rFonts w:ascii="Times New Roman" w:eastAsia="Times New Roman" w:hAnsi="Times New Roman" w:cs="Times New Roman"/>
          <w:kern w:val="0"/>
          <w:szCs w:val="24"/>
          <w:u w:val="single"/>
          <w:lang w:eastAsia="en-US" w:bidi="ar-SA"/>
          <w14:ligatures w14:val="none"/>
        </w:rPr>
      </w:pPr>
    </w:p>
    <w:p w14:paraId="24552228" w14:textId="77777777" w:rsidR="00085F17" w:rsidRPr="00085F17" w:rsidRDefault="00085F17" w:rsidP="00085F17">
      <w:pPr>
        <w:spacing w:after="0" w:line="240" w:lineRule="auto"/>
        <w:jc w:val="both"/>
        <w:rPr>
          <w:rFonts w:ascii="Times New Roman" w:eastAsia="Times New Roman" w:hAnsi="Times New Roman" w:cs="Times New Roman"/>
          <w:kern w:val="0"/>
          <w:szCs w:val="24"/>
          <w:lang w:eastAsia="en-US" w:bidi="ar-SA"/>
          <w14:ligatures w14:val="none"/>
        </w:rPr>
      </w:pPr>
      <w:r w:rsidRPr="00085F17">
        <w:rPr>
          <w:rFonts w:ascii="Times New Roman" w:eastAsia="Times New Roman" w:hAnsi="Times New Roman" w:cs="Times New Roman"/>
          <w:kern w:val="0"/>
          <w:szCs w:val="24"/>
          <w:lang w:eastAsia="en-US" w:bidi="ar-SA"/>
          <w14:ligatures w14:val="none"/>
        </w:rPr>
        <w:t>Thesis title: Association between plasma microRNA expression and breast cancer in Vietnamese patients</w:t>
      </w:r>
    </w:p>
    <w:p w14:paraId="710C1692" w14:textId="77777777" w:rsidR="00085F17" w:rsidRPr="00085F17" w:rsidRDefault="00085F17" w:rsidP="00085F17">
      <w:pPr>
        <w:spacing w:after="0" w:line="240" w:lineRule="auto"/>
        <w:jc w:val="both"/>
        <w:rPr>
          <w:rFonts w:ascii="Times New Roman" w:eastAsia="Times New Roman" w:hAnsi="Times New Roman" w:cs="Times New Roman"/>
          <w:kern w:val="0"/>
          <w:szCs w:val="24"/>
          <w:lang w:eastAsia="en-US" w:bidi="ar-SA"/>
          <w14:ligatures w14:val="none"/>
        </w:rPr>
      </w:pPr>
      <w:r w:rsidRPr="00085F17">
        <w:rPr>
          <w:rFonts w:ascii="Times New Roman" w:eastAsia="Times New Roman" w:hAnsi="Times New Roman" w:cs="Times New Roman"/>
          <w:kern w:val="0"/>
          <w:szCs w:val="24"/>
          <w:lang w:eastAsia="en-US" w:bidi="ar-SA"/>
          <w14:ligatures w14:val="none"/>
        </w:rPr>
        <w:t>Special</w:t>
      </w:r>
      <w:r w:rsidRPr="00085F17">
        <w:rPr>
          <w:rFonts w:ascii="Times New Roman" w:eastAsia="Times New Roman" w:hAnsi="Times New Roman" w:cs="Times New Roman"/>
          <w:kern w:val="0"/>
          <w:szCs w:val="24"/>
          <w:lang w:val="vi-VN" w:eastAsia="en-US" w:bidi="ar-SA"/>
          <w14:ligatures w14:val="none"/>
        </w:rPr>
        <w:t>i</w:t>
      </w:r>
      <w:r w:rsidRPr="00085F17">
        <w:rPr>
          <w:rFonts w:ascii="Times New Roman" w:eastAsia="Times New Roman" w:hAnsi="Times New Roman" w:cs="Times New Roman"/>
          <w:kern w:val="0"/>
          <w:szCs w:val="24"/>
          <w:lang w:eastAsia="en-US" w:bidi="ar-SA"/>
          <w14:ligatures w14:val="none"/>
        </w:rPr>
        <w:t>ty: Physiology of Humans and Animals</w:t>
      </w:r>
    </w:p>
    <w:p w14:paraId="77CAC829" w14:textId="77777777" w:rsidR="00085F17" w:rsidRPr="00085F17" w:rsidRDefault="00085F17" w:rsidP="00085F17">
      <w:pPr>
        <w:spacing w:after="0" w:line="240" w:lineRule="auto"/>
        <w:jc w:val="both"/>
        <w:rPr>
          <w:rFonts w:ascii="Times New Roman" w:eastAsia="Times New Roman" w:hAnsi="Times New Roman" w:cs="Times New Roman"/>
          <w:kern w:val="0"/>
          <w:szCs w:val="24"/>
          <w:lang w:eastAsia="en-US" w:bidi="ar-SA"/>
          <w14:ligatures w14:val="none"/>
        </w:rPr>
      </w:pPr>
      <w:r w:rsidRPr="00085F17">
        <w:rPr>
          <w:rFonts w:ascii="Times New Roman" w:eastAsia="Times New Roman" w:hAnsi="Times New Roman" w:cs="Times New Roman"/>
          <w:kern w:val="0"/>
          <w:szCs w:val="24"/>
          <w:lang w:eastAsia="en-US" w:bidi="ar-SA"/>
          <w14:ligatures w14:val="none"/>
        </w:rPr>
        <w:t>Code: 9420104</w:t>
      </w:r>
    </w:p>
    <w:p w14:paraId="396DC71A" w14:textId="4FC2610B" w:rsidR="00085F17" w:rsidRPr="00085F17" w:rsidRDefault="00085F17" w:rsidP="00085F17">
      <w:pPr>
        <w:spacing w:after="0" w:line="240" w:lineRule="auto"/>
        <w:jc w:val="both"/>
        <w:rPr>
          <w:rFonts w:ascii="Times New Roman" w:eastAsia="Times New Roman" w:hAnsi="Times New Roman" w:cs="Times New Roman"/>
          <w:kern w:val="0"/>
          <w:szCs w:val="24"/>
          <w:lang w:eastAsia="en-US" w:bidi="ar-SA"/>
          <w14:ligatures w14:val="none"/>
        </w:rPr>
      </w:pPr>
      <w:r w:rsidRPr="00085F17">
        <w:rPr>
          <w:rFonts w:ascii="Times New Roman" w:eastAsia="Times New Roman" w:hAnsi="Times New Roman" w:cs="Times New Roman"/>
          <w:kern w:val="0"/>
          <w:szCs w:val="24"/>
          <w:lang w:eastAsia="en-US" w:bidi="ar-SA"/>
          <w14:ligatures w14:val="none"/>
        </w:rPr>
        <w:t>Nam</w:t>
      </w:r>
      <w:r w:rsidRPr="00085F17">
        <w:rPr>
          <w:rFonts w:ascii="Times New Roman" w:eastAsia="Times New Roman" w:hAnsi="Times New Roman" w:cs="Times New Roman"/>
          <w:kern w:val="0"/>
          <w:szCs w:val="24"/>
          <w:lang w:val="vi-VN" w:eastAsia="en-US" w:bidi="ar-SA"/>
          <w14:ligatures w14:val="none"/>
        </w:rPr>
        <w:t xml:space="preserve">e of </w:t>
      </w:r>
      <w:r w:rsidRPr="00085F17">
        <w:rPr>
          <w:rFonts w:ascii="Times New Roman" w:eastAsia="Times New Roman" w:hAnsi="Times New Roman" w:cs="Times New Roman"/>
          <w:kern w:val="0"/>
          <w:szCs w:val="24"/>
          <w:lang w:eastAsia="en-US" w:bidi="ar-SA"/>
          <w14:ligatures w14:val="none"/>
        </w:rPr>
        <w:t>PhD Student:</w:t>
      </w:r>
      <w:r>
        <w:rPr>
          <w:rFonts w:ascii="Times New Roman" w:eastAsia="Times New Roman" w:hAnsi="Times New Roman" w:cs="Times New Roman"/>
          <w:kern w:val="0"/>
          <w:szCs w:val="24"/>
          <w:lang w:eastAsia="en-US" w:bidi="ar-SA"/>
          <w14:ligatures w14:val="none"/>
        </w:rPr>
        <w:t xml:space="preserve"> Huynh Huu Luan</w:t>
      </w:r>
    </w:p>
    <w:p w14:paraId="437C142D" w14:textId="77777777" w:rsidR="00085F17" w:rsidRPr="00085F17" w:rsidRDefault="00085F17" w:rsidP="00085F17">
      <w:pPr>
        <w:spacing w:after="0" w:line="240" w:lineRule="auto"/>
        <w:jc w:val="both"/>
        <w:rPr>
          <w:rFonts w:ascii="Times New Roman" w:eastAsia="Times New Roman" w:hAnsi="Times New Roman" w:cs="Times New Roman"/>
          <w:kern w:val="0"/>
          <w:szCs w:val="24"/>
          <w:lang w:eastAsia="en-US" w:bidi="ar-SA"/>
          <w14:ligatures w14:val="none"/>
        </w:rPr>
      </w:pPr>
      <w:r w:rsidRPr="00085F17">
        <w:rPr>
          <w:rFonts w:ascii="Times New Roman" w:eastAsia="Times New Roman" w:hAnsi="Times New Roman" w:cs="Times New Roman"/>
          <w:kern w:val="0"/>
          <w:szCs w:val="24"/>
          <w:lang w:eastAsia="en-US" w:bidi="ar-SA"/>
          <w14:ligatures w14:val="none"/>
        </w:rPr>
        <w:t>Academic year: 2020</w:t>
      </w:r>
    </w:p>
    <w:p w14:paraId="0A1ED320" w14:textId="025A7B1B" w:rsidR="00085F17" w:rsidRPr="00085F17" w:rsidRDefault="00085F17" w:rsidP="00085F17">
      <w:pPr>
        <w:spacing w:after="0" w:line="240" w:lineRule="auto"/>
        <w:jc w:val="both"/>
        <w:rPr>
          <w:rFonts w:ascii="Times New Roman" w:eastAsia="Times New Roman" w:hAnsi="Times New Roman" w:cs="Times New Roman"/>
          <w:kern w:val="0"/>
          <w:szCs w:val="24"/>
          <w:lang w:eastAsia="en-US" w:bidi="ar-SA"/>
          <w14:ligatures w14:val="none"/>
        </w:rPr>
      </w:pPr>
      <w:r w:rsidRPr="00085F17">
        <w:rPr>
          <w:rFonts w:ascii="Times New Roman" w:eastAsia="Times New Roman" w:hAnsi="Times New Roman" w:cs="Times New Roman"/>
          <w:kern w:val="0"/>
          <w:szCs w:val="24"/>
          <w:lang w:eastAsia="en-US" w:bidi="ar-SA"/>
          <w14:ligatures w14:val="none"/>
        </w:rPr>
        <w:t>Supervisor:</w:t>
      </w:r>
      <w:r>
        <w:rPr>
          <w:rFonts w:ascii="Times New Roman" w:eastAsia="Times New Roman" w:hAnsi="Times New Roman" w:cs="Times New Roman"/>
          <w:kern w:val="0"/>
          <w:szCs w:val="24"/>
          <w:lang w:eastAsia="en-US" w:bidi="ar-SA"/>
          <w14:ligatures w14:val="none"/>
        </w:rPr>
        <w:t xml:space="preserve"> </w:t>
      </w:r>
      <w:r w:rsidRPr="00085F17">
        <w:rPr>
          <w:rFonts w:ascii="Times New Roman" w:eastAsia="Times New Roman" w:hAnsi="Times New Roman" w:cs="Times New Roman"/>
          <w:kern w:val="0"/>
          <w:szCs w:val="24"/>
          <w:lang w:eastAsia="en-US" w:bidi="ar-SA"/>
          <w14:ligatures w14:val="none"/>
        </w:rPr>
        <w:t xml:space="preserve">Assoc. Prof. </w:t>
      </w:r>
      <w:r>
        <w:rPr>
          <w:rFonts w:ascii="Times New Roman" w:eastAsia="Times New Roman" w:hAnsi="Times New Roman" w:cs="Times New Roman"/>
          <w:kern w:val="0"/>
          <w:szCs w:val="24"/>
          <w:lang w:eastAsia="en-US" w:bidi="ar-SA"/>
          <w14:ligatures w14:val="none"/>
        </w:rPr>
        <w:t>Nguyen Thi Hue</w:t>
      </w:r>
    </w:p>
    <w:p w14:paraId="5B961EC2" w14:textId="77777777" w:rsidR="00085F17" w:rsidRPr="00085F17" w:rsidRDefault="00085F17" w:rsidP="00085F17">
      <w:pPr>
        <w:spacing w:after="0" w:line="240" w:lineRule="auto"/>
        <w:jc w:val="both"/>
        <w:rPr>
          <w:rFonts w:ascii="Times New Roman" w:eastAsia="Times New Roman" w:hAnsi="Times New Roman" w:cs="Times New Roman"/>
          <w:kern w:val="0"/>
          <w:szCs w:val="24"/>
          <w:lang w:eastAsia="en-US" w:bidi="ar-SA"/>
          <w14:ligatures w14:val="none"/>
        </w:rPr>
      </w:pPr>
      <w:r w:rsidRPr="00085F17">
        <w:rPr>
          <w:rFonts w:ascii="Times New Roman" w:eastAsia="Times New Roman" w:hAnsi="Times New Roman" w:cs="Times New Roman"/>
          <w:kern w:val="0"/>
          <w:szCs w:val="24"/>
          <w:lang w:eastAsia="en-US" w:bidi="ar-SA"/>
          <w14:ligatures w14:val="none"/>
        </w:rPr>
        <w:t>At: VNUHCM - University of Science</w:t>
      </w:r>
    </w:p>
    <w:p w14:paraId="2926D1CB" w14:textId="77777777" w:rsidR="00085F17" w:rsidRPr="00085F17" w:rsidRDefault="00085F17" w:rsidP="00085F17">
      <w:pPr>
        <w:spacing w:after="0" w:line="240" w:lineRule="auto"/>
        <w:jc w:val="both"/>
        <w:rPr>
          <w:rFonts w:ascii="Times New Roman" w:eastAsia="Times New Roman" w:hAnsi="Times New Roman" w:cs="Times New Roman"/>
          <w:kern w:val="0"/>
          <w:szCs w:val="24"/>
          <w:lang w:eastAsia="en-US" w:bidi="ar-SA"/>
          <w14:ligatures w14:val="none"/>
        </w:rPr>
      </w:pPr>
    </w:p>
    <w:p w14:paraId="514B2001" w14:textId="77777777" w:rsidR="00085F17" w:rsidRPr="00085F17" w:rsidRDefault="00085F17" w:rsidP="00085F17">
      <w:pPr>
        <w:spacing w:after="0" w:line="240" w:lineRule="auto"/>
        <w:jc w:val="both"/>
        <w:rPr>
          <w:rFonts w:ascii="Times New Roman" w:eastAsia="Times New Roman" w:hAnsi="Times New Roman" w:cs="Times New Roman"/>
          <w:kern w:val="0"/>
          <w:szCs w:val="24"/>
          <w:lang w:eastAsia="en-US" w:bidi="ar-SA"/>
          <w14:ligatures w14:val="none"/>
        </w:rPr>
      </w:pPr>
      <w:r w:rsidRPr="00085F17">
        <w:rPr>
          <w:rFonts w:ascii="Times New Roman" w:eastAsia="Times New Roman" w:hAnsi="Times New Roman" w:cs="Times New Roman"/>
          <w:b/>
          <w:bCs/>
          <w:kern w:val="0"/>
          <w:szCs w:val="24"/>
          <w:lang w:eastAsia="en-US" w:bidi="ar-SA"/>
          <w14:ligatures w14:val="none"/>
        </w:rPr>
        <w:t>1. SUMMARY</w:t>
      </w:r>
      <w:r w:rsidRPr="00085F17">
        <w:rPr>
          <w:rFonts w:ascii="Times New Roman" w:eastAsia="Times New Roman" w:hAnsi="Times New Roman" w:cs="Times New Roman"/>
          <w:kern w:val="0"/>
          <w:szCs w:val="24"/>
          <w:lang w:eastAsia="en-US" w:bidi="ar-SA"/>
          <w14:ligatures w14:val="none"/>
        </w:rPr>
        <w:t>:</w:t>
      </w:r>
    </w:p>
    <w:p w14:paraId="4A17963D" w14:textId="77777777" w:rsidR="00085F17" w:rsidRPr="00085F17" w:rsidRDefault="00085F17" w:rsidP="00085F17">
      <w:pPr>
        <w:spacing w:after="0" w:line="276" w:lineRule="auto"/>
        <w:jc w:val="both"/>
        <w:rPr>
          <w:rFonts w:ascii="Times New Roman" w:eastAsia="Times New Roman" w:hAnsi="Times New Roman" w:cs="Times New Roman"/>
          <w:kern w:val="0"/>
          <w:szCs w:val="24"/>
          <w:lang w:eastAsia="en-US" w:bidi="ar-SA"/>
          <w14:ligatures w14:val="none"/>
        </w:rPr>
      </w:pPr>
      <w:r w:rsidRPr="00085F17">
        <w:rPr>
          <w:rFonts w:ascii="Times New Roman" w:eastAsia="Times New Roman" w:hAnsi="Times New Roman" w:cs="Times New Roman"/>
          <w:kern w:val="0"/>
          <w:szCs w:val="24"/>
          <w:lang w:eastAsia="en-US" w:bidi="ar-SA"/>
          <w14:ligatures w14:val="none"/>
        </w:rPr>
        <w:t>Breast cancer (BC) is the most common malignancy in women, associated with high incidence and mortality rates. In Vietnam, the majority of cases are diagnosed at advanced stages, which considerably limits treatment effectiveness. Multiple factors contribute to breast cancer development, including age, sex, lifestyle, and environmental exposures. Among these, genetic factors play a crucial role and can be exploited for diagnosis and early detection. Consequently, numerous studies worldwide have investigated genomic DNA, mitochondrial DNA, and vitamin D receptors in order to identify specific genetic markers for BC. One of the most intensively studied genetic regulators in recent years is microRNA (miRNA). This dissertation investigates the association between plasma miRNA expression and breast cancer status in Vietnamese women. Candidate miRNAs were selected and analyzed based on databases and international publications, followed by the establishment and optimization of a quantification protocol using Stemloop RT-qPCR on plasma samples. Statistical analyses demonstrated significant associations between several miRNAs and breast cancer risk, with some miRNAs showing strong potential as population-specific biomarkers for BC diagnosis in Vietnamese women. These findings highlight the applicability of plasma miRNA biomarkers in developing minimally invasive diagnostic assays, providing valuable insights and laying the scientific groundwork for further in-depth studies in the future.</w:t>
      </w:r>
    </w:p>
    <w:p w14:paraId="05EB6DC4" w14:textId="77777777" w:rsidR="00085F17" w:rsidRPr="00085F17" w:rsidRDefault="00085F17" w:rsidP="00085F17">
      <w:pPr>
        <w:spacing w:after="0" w:line="240" w:lineRule="auto"/>
        <w:jc w:val="both"/>
        <w:rPr>
          <w:rFonts w:ascii="Times New Roman" w:eastAsia="Times New Roman" w:hAnsi="Times New Roman" w:cs="Times New Roman"/>
          <w:kern w:val="0"/>
          <w:szCs w:val="24"/>
          <w:lang w:eastAsia="en-US" w:bidi="ar-SA"/>
          <w14:ligatures w14:val="none"/>
        </w:rPr>
      </w:pPr>
      <w:r w:rsidRPr="00085F17">
        <w:rPr>
          <w:rFonts w:ascii="Times New Roman" w:eastAsia="Times New Roman" w:hAnsi="Times New Roman" w:cs="Times New Roman"/>
          <w:kern w:val="0"/>
          <w:szCs w:val="24"/>
          <w:lang w:eastAsia="en-US" w:bidi="ar-SA"/>
          <w14:ligatures w14:val="none"/>
        </w:rPr>
        <w:tab/>
      </w:r>
    </w:p>
    <w:p w14:paraId="33DEB63F" w14:textId="77777777" w:rsidR="00085F17" w:rsidRPr="00085F17" w:rsidRDefault="00085F17" w:rsidP="00085F17">
      <w:pPr>
        <w:spacing w:after="0" w:line="240" w:lineRule="auto"/>
        <w:jc w:val="both"/>
        <w:rPr>
          <w:rFonts w:ascii="Times New Roman" w:eastAsia="Times New Roman" w:hAnsi="Times New Roman" w:cs="Times New Roman"/>
          <w:kern w:val="0"/>
          <w:szCs w:val="24"/>
          <w:lang w:eastAsia="en-US" w:bidi="ar-SA"/>
          <w14:ligatures w14:val="none"/>
        </w:rPr>
      </w:pPr>
      <w:r w:rsidRPr="00085F17">
        <w:rPr>
          <w:rFonts w:ascii="Times New Roman" w:eastAsia="Times New Roman" w:hAnsi="Times New Roman" w:cs="Times New Roman"/>
          <w:b/>
          <w:bCs/>
          <w:kern w:val="0"/>
          <w:szCs w:val="24"/>
          <w:lang w:eastAsia="en-US" w:bidi="ar-SA"/>
          <w14:ligatures w14:val="none"/>
        </w:rPr>
        <w:t>2. NOVE</w:t>
      </w:r>
      <w:r w:rsidRPr="00085F17">
        <w:rPr>
          <w:rFonts w:ascii="Times New Roman" w:eastAsia="Times New Roman" w:hAnsi="Times New Roman" w:cs="Times New Roman"/>
          <w:b/>
          <w:bCs/>
          <w:kern w:val="0"/>
          <w:szCs w:val="24"/>
          <w:lang w:val="vi-VN" w:eastAsia="en-US" w:bidi="ar-SA"/>
          <w14:ligatures w14:val="none"/>
        </w:rPr>
        <w:t>L</w:t>
      </w:r>
      <w:r w:rsidRPr="00085F17">
        <w:rPr>
          <w:rFonts w:ascii="Times New Roman" w:eastAsia="Times New Roman" w:hAnsi="Times New Roman" w:cs="Times New Roman"/>
          <w:b/>
          <w:bCs/>
          <w:kern w:val="0"/>
          <w:szCs w:val="24"/>
          <w:lang w:eastAsia="en-US" w:bidi="ar-SA"/>
          <w14:ligatures w14:val="none"/>
        </w:rPr>
        <w:t>TY</w:t>
      </w:r>
      <w:r w:rsidRPr="00085F17">
        <w:rPr>
          <w:rFonts w:ascii="Times New Roman" w:eastAsia="Times New Roman" w:hAnsi="Times New Roman" w:cs="Times New Roman"/>
          <w:b/>
          <w:bCs/>
          <w:kern w:val="0"/>
          <w:szCs w:val="24"/>
          <w:lang w:val="vi-VN" w:eastAsia="en-US" w:bidi="ar-SA"/>
          <w14:ligatures w14:val="none"/>
        </w:rPr>
        <w:t xml:space="preserve"> </w:t>
      </w:r>
      <w:r w:rsidRPr="00085F17">
        <w:rPr>
          <w:rFonts w:ascii="Times New Roman" w:eastAsia="Times New Roman" w:hAnsi="Times New Roman" w:cs="Times New Roman"/>
          <w:b/>
          <w:bCs/>
          <w:kern w:val="0"/>
          <w:szCs w:val="24"/>
          <w:lang w:eastAsia="en-US" w:bidi="ar-SA"/>
          <w14:ligatures w14:val="none"/>
        </w:rPr>
        <w:t>OF THESIS</w:t>
      </w:r>
      <w:r w:rsidRPr="00085F17">
        <w:rPr>
          <w:rFonts w:ascii="Times New Roman" w:eastAsia="Times New Roman" w:hAnsi="Times New Roman" w:cs="Times New Roman"/>
          <w:kern w:val="0"/>
          <w:szCs w:val="24"/>
          <w:lang w:eastAsia="en-US" w:bidi="ar-SA"/>
          <w14:ligatures w14:val="none"/>
        </w:rPr>
        <w:t>:</w:t>
      </w:r>
    </w:p>
    <w:p w14:paraId="020251A7" w14:textId="77777777" w:rsidR="00085F17" w:rsidRPr="00085F17" w:rsidRDefault="00085F17" w:rsidP="00085F17">
      <w:pPr>
        <w:spacing w:after="0" w:line="276" w:lineRule="auto"/>
        <w:jc w:val="both"/>
        <w:rPr>
          <w:rFonts w:ascii="Times New Roman" w:eastAsia="Times New Roman" w:hAnsi="Times New Roman" w:cs="Times New Roman"/>
          <w:kern w:val="0"/>
          <w:szCs w:val="24"/>
          <w:lang w:eastAsia="en-US" w:bidi="ar-SA"/>
          <w14:ligatures w14:val="none"/>
        </w:rPr>
      </w:pPr>
      <w:r w:rsidRPr="00085F17">
        <w:rPr>
          <w:rFonts w:ascii="Times New Roman" w:eastAsia="Times New Roman" w:hAnsi="Times New Roman" w:cs="Times New Roman"/>
          <w:kern w:val="0"/>
          <w:szCs w:val="24"/>
          <w:lang w:eastAsia="en-US" w:bidi="ar-SA"/>
          <w14:ligatures w14:val="none"/>
        </w:rPr>
        <w:t>- Seventeen individual miRNAs were identified to be significantly associated with breast cancer, representing potential biomarkers for breast cancer diagnosis in Vietnamese women:</w:t>
      </w:r>
    </w:p>
    <w:p w14:paraId="2E032113" w14:textId="77777777" w:rsidR="00085F17" w:rsidRPr="00085F17" w:rsidRDefault="00085F17" w:rsidP="00085F17">
      <w:pPr>
        <w:spacing w:after="0" w:line="276" w:lineRule="auto"/>
        <w:jc w:val="both"/>
        <w:rPr>
          <w:rFonts w:ascii="Times New Roman" w:eastAsia="Times New Roman" w:hAnsi="Times New Roman" w:cs="Times New Roman"/>
          <w:kern w:val="0"/>
          <w:szCs w:val="24"/>
          <w:lang w:eastAsia="en-US" w:bidi="ar-SA"/>
          <w14:ligatures w14:val="none"/>
        </w:rPr>
      </w:pPr>
      <w:r w:rsidRPr="00085F17">
        <w:rPr>
          <w:rFonts w:ascii="Times New Roman" w:eastAsia="Times New Roman" w:hAnsi="Times New Roman" w:cs="Times New Roman"/>
          <w:kern w:val="0"/>
          <w:szCs w:val="24"/>
          <w:lang w:eastAsia="en-US" w:bidi="ar-SA"/>
          <w14:ligatures w14:val="none"/>
        </w:rPr>
        <w:t>+ Oncogenic role: miR-145-5p, miR-222-3p, miR-30b-5p, miR-221-3p, miR-30d-5p.</w:t>
      </w:r>
    </w:p>
    <w:p w14:paraId="4918B297" w14:textId="77777777" w:rsidR="00085F17" w:rsidRPr="00085F17" w:rsidRDefault="00085F17" w:rsidP="00085F17">
      <w:pPr>
        <w:spacing w:after="0" w:line="276" w:lineRule="auto"/>
        <w:jc w:val="both"/>
        <w:rPr>
          <w:rFonts w:ascii="Times New Roman" w:eastAsia="Times New Roman" w:hAnsi="Times New Roman" w:cs="Times New Roman"/>
          <w:kern w:val="0"/>
          <w:szCs w:val="24"/>
          <w:lang w:eastAsia="en-US" w:bidi="ar-SA"/>
          <w14:ligatures w14:val="none"/>
        </w:rPr>
      </w:pPr>
      <w:r w:rsidRPr="00085F17">
        <w:rPr>
          <w:rFonts w:ascii="Times New Roman" w:eastAsia="Times New Roman" w:hAnsi="Times New Roman" w:cs="Times New Roman"/>
          <w:kern w:val="0"/>
          <w:szCs w:val="24"/>
          <w:lang w:eastAsia="en-US" w:bidi="ar-SA"/>
          <w14:ligatures w14:val="none"/>
        </w:rPr>
        <w:t>+ Tumor-suppressive role: miR-200c-3p, miR-155-5p, miR-425-5p, miR-142-3p, miR-15b-5p, miR-141-3p, miR-497-5p, miR-19a-3p, miR-9-3p, miR-195-5p, miR-15a-5p, miR-200b-3p.</w:t>
      </w:r>
    </w:p>
    <w:p w14:paraId="53882FC8" w14:textId="77777777" w:rsidR="00085F17" w:rsidRPr="00085F17" w:rsidRDefault="00085F17" w:rsidP="00085F17">
      <w:pPr>
        <w:spacing w:after="0" w:line="276" w:lineRule="auto"/>
        <w:jc w:val="both"/>
        <w:rPr>
          <w:rFonts w:ascii="Times New Roman" w:eastAsia="Times New Roman" w:hAnsi="Times New Roman" w:cs="Times New Roman"/>
          <w:kern w:val="0"/>
          <w:szCs w:val="24"/>
          <w:lang w:eastAsia="en-US" w:bidi="ar-SA"/>
          <w14:ligatures w14:val="none"/>
        </w:rPr>
      </w:pPr>
      <w:r w:rsidRPr="00085F17">
        <w:rPr>
          <w:rFonts w:ascii="Times New Roman" w:eastAsia="Times New Roman" w:hAnsi="Times New Roman" w:cs="Times New Roman"/>
          <w:kern w:val="0"/>
          <w:szCs w:val="24"/>
          <w:lang w:eastAsia="en-US" w:bidi="ar-SA"/>
          <w14:ligatures w14:val="none"/>
        </w:rPr>
        <w:t>- Two representative miRNAs, miR-30d-5p and miR-200c-3p, were determined to serve as surrogate biomarkers for the 17-miRNA panel in breast cancer analysis.</w:t>
      </w:r>
    </w:p>
    <w:p w14:paraId="2A9DFF33" w14:textId="77777777" w:rsidR="00085F17" w:rsidRPr="00085F17" w:rsidRDefault="00085F17" w:rsidP="00085F17">
      <w:pPr>
        <w:spacing w:after="0" w:line="276" w:lineRule="auto"/>
        <w:jc w:val="both"/>
        <w:rPr>
          <w:rFonts w:ascii="Times New Roman" w:eastAsia="Times New Roman" w:hAnsi="Times New Roman" w:cs="Times New Roman"/>
          <w:kern w:val="0"/>
          <w:szCs w:val="24"/>
          <w:lang w:eastAsia="en-US" w:bidi="ar-SA"/>
          <w14:ligatures w14:val="none"/>
        </w:rPr>
      </w:pPr>
      <w:r w:rsidRPr="00085F17">
        <w:rPr>
          <w:rFonts w:ascii="Times New Roman" w:eastAsia="Times New Roman" w:hAnsi="Times New Roman" w:cs="Times New Roman"/>
          <w:kern w:val="0"/>
          <w:szCs w:val="24"/>
          <w:lang w:eastAsia="en-US" w:bidi="ar-SA"/>
          <w14:ligatures w14:val="none"/>
        </w:rPr>
        <w:t>- Two miRNA families, miR-30 and miR-200, were identified as potential biomarker groups for breast cancer detection.</w:t>
      </w:r>
    </w:p>
    <w:p w14:paraId="0A53FE74" w14:textId="77777777" w:rsidR="00085F17" w:rsidRPr="00085F17" w:rsidRDefault="00085F17" w:rsidP="00085F17">
      <w:pPr>
        <w:spacing w:after="0" w:line="276" w:lineRule="auto"/>
        <w:jc w:val="both"/>
        <w:rPr>
          <w:rFonts w:ascii="Times New Roman" w:eastAsia="Times New Roman" w:hAnsi="Times New Roman" w:cs="Times New Roman"/>
          <w:kern w:val="0"/>
          <w:szCs w:val="24"/>
          <w:lang w:eastAsia="en-US" w:bidi="ar-SA"/>
          <w14:ligatures w14:val="none"/>
        </w:rPr>
      </w:pPr>
      <w:r w:rsidRPr="00085F17">
        <w:rPr>
          <w:rFonts w:ascii="Times New Roman" w:eastAsia="Times New Roman" w:hAnsi="Times New Roman" w:cs="Times New Roman"/>
          <w:kern w:val="0"/>
          <w:szCs w:val="24"/>
          <w:lang w:eastAsia="en-US" w:bidi="ar-SA"/>
          <w14:ligatures w14:val="none"/>
        </w:rPr>
        <w:lastRenderedPageBreak/>
        <w:t>- Functional group of miRNAs with shared biological pathways revealed potential biomarker subsets for breast cancer analysis:</w:t>
      </w:r>
    </w:p>
    <w:p w14:paraId="53556116" w14:textId="77777777" w:rsidR="00085F17" w:rsidRPr="00085F17" w:rsidRDefault="00085F17" w:rsidP="00085F17">
      <w:pPr>
        <w:spacing w:after="0" w:line="276" w:lineRule="auto"/>
        <w:jc w:val="both"/>
        <w:rPr>
          <w:rFonts w:ascii="Times New Roman" w:eastAsia="Times New Roman" w:hAnsi="Times New Roman" w:cs="Times New Roman"/>
          <w:kern w:val="0"/>
          <w:szCs w:val="24"/>
          <w:lang w:eastAsia="en-US" w:bidi="ar-SA"/>
          <w14:ligatures w14:val="none"/>
        </w:rPr>
      </w:pPr>
      <w:r w:rsidRPr="00085F17">
        <w:rPr>
          <w:rFonts w:ascii="Times New Roman" w:eastAsia="Times New Roman" w:hAnsi="Times New Roman" w:cs="Times New Roman"/>
          <w:kern w:val="0"/>
          <w:szCs w:val="24"/>
          <w:lang w:eastAsia="en-US" w:bidi="ar-SA"/>
          <w14:ligatures w14:val="none"/>
        </w:rPr>
        <w:t>+ Proliferation-promoting group: miR-155-5p, miR-19a-3p, miR-15a-5p, miR-15b-5p, miR-221-3p, miR-222-3p.</w:t>
      </w:r>
    </w:p>
    <w:p w14:paraId="0D7A64A2" w14:textId="77777777" w:rsidR="00085F17" w:rsidRPr="00085F17" w:rsidRDefault="00085F17" w:rsidP="00085F17">
      <w:pPr>
        <w:spacing w:after="0" w:line="276" w:lineRule="auto"/>
        <w:jc w:val="both"/>
        <w:rPr>
          <w:rFonts w:ascii="Times New Roman" w:eastAsia="Times New Roman" w:hAnsi="Times New Roman" w:cs="Times New Roman"/>
          <w:kern w:val="0"/>
          <w:szCs w:val="24"/>
          <w:lang w:eastAsia="en-US" w:bidi="ar-SA"/>
          <w14:ligatures w14:val="none"/>
        </w:rPr>
      </w:pPr>
      <w:r w:rsidRPr="00085F17">
        <w:rPr>
          <w:rFonts w:ascii="Times New Roman" w:eastAsia="Times New Roman" w:hAnsi="Times New Roman" w:cs="Times New Roman"/>
          <w:kern w:val="0"/>
          <w:szCs w:val="24"/>
          <w:lang w:eastAsia="en-US" w:bidi="ar-SA"/>
          <w14:ligatures w14:val="none"/>
        </w:rPr>
        <w:t>+ EMT and metastasis regulation group: miR-200b-3p, miR-200c-3p, miR-141-3p, miR-145-5p, miR-9-3p, miR-155-5p.</w:t>
      </w:r>
    </w:p>
    <w:p w14:paraId="2B7353F3" w14:textId="77777777" w:rsidR="00085F17" w:rsidRPr="00085F17" w:rsidRDefault="00085F17" w:rsidP="00085F17">
      <w:pPr>
        <w:spacing w:after="0" w:line="276" w:lineRule="auto"/>
        <w:jc w:val="both"/>
        <w:rPr>
          <w:rFonts w:ascii="Times New Roman" w:eastAsia="Times New Roman" w:hAnsi="Times New Roman" w:cs="Times New Roman"/>
          <w:kern w:val="0"/>
          <w:szCs w:val="24"/>
          <w:lang w:eastAsia="en-US" w:bidi="ar-SA"/>
          <w14:ligatures w14:val="none"/>
        </w:rPr>
      </w:pPr>
      <w:r w:rsidRPr="00085F17">
        <w:rPr>
          <w:rFonts w:ascii="Times New Roman" w:eastAsia="Times New Roman" w:hAnsi="Times New Roman" w:cs="Times New Roman"/>
          <w:kern w:val="0"/>
          <w:szCs w:val="24"/>
          <w:lang w:eastAsia="en-US" w:bidi="ar-SA"/>
          <w14:ligatures w14:val="none"/>
        </w:rPr>
        <w:t>+ Stem cell regulation group: miR-142-3p, miR-200c-3p.</w:t>
      </w:r>
    </w:p>
    <w:p w14:paraId="0268547E" w14:textId="77777777" w:rsidR="00085F17" w:rsidRPr="00085F17" w:rsidRDefault="00085F17" w:rsidP="00085F17">
      <w:pPr>
        <w:spacing w:after="0" w:line="276" w:lineRule="auto"/>
        <w:jc w:val="both"/>
        <w:rPr>
          <w:rFonts w:ascii="Times New Roman" w:eastAsia="Times New Roman" w:hAnsi="Times New Roman" w:cs="Times New Roman"/>
          <w:kern w:val="0"/>
          <w:szCs w:val="24"/>
          <w:lang w:eastAsia="en-US" w:bidi="ar-SA"/>
          <w14:ligatures w14:val="none"/>
        </w:rPr>
      </w:pPr>
      <w:r w:rsidRPr="00085F17">
        <w:rPr>
          <w:rFonts w:ascii="Times New Roman" w:eastAsia="Times New Roman" w:hAnsi="Times New Roman" w:cs="Times New Roman"/>
          <w:kern w:val="0"/>
          <w:szCs w:val="24"/>
          <w:lang w:eastAsia="en-US" w:bidi="ar-SA"/>
          <w14:ligatures w14:val="none"/>
        </w:rPr>
        <w:t>- Twenty-seven standardized protocols for relative quantification of plasma miRNAs were developed using the Stemloop RT-qPCR method, ensuring high specificity, stability, and power across 27 candidate miRNAs.</w:t>
      </w:r>
    </w:p>
    <w:p w14:paraId="777E16A0" w14:textId="77777777" w:rsidR="00085F17" w:rsidRPr="00085F17" w:rsidRDefault="00085F17" w:rsidP="00085F17">
      <w:pPr>
        <w:spacing w:after="0" w:line="240" w:lineRule="auto"/>
        <w:ind w:left="360"/>
        <w:jc w:val="both"/>
        <w:rPr>
          <w:rFonts w:ascii="Times New Roman" w:eastAsia="Times New Roman" w:hAnsi="Times New Roman" w:cs="Times New Roman"/>
          <w:kern w:val="0"/>
          <w:szCs w:val="24"/>
          <w:lang w:eastAsia="en-US" w:bidi="ar-SA"/>
          <w14:ligatures w14:val="none"/>
        </w:rPr>
      </w:pPr>
    </w:p>
    <w:p w14:paraId="3B36E274" w14:textId="77777777" w:rsidR="00085F17" w:rsidRPr="00085F17" w:rsidRDefault="00085F17" w:rsidP="00085F17">
      <w:pPr>
        <w:spacing w:after="0" w:line="360" w:lineRule="auto"/>
        <w:jc w:val="both"/>
        <w:rPr>
          <w:rFonts w:ascii="Times New Roman" w:eastAsia="Times New Roman" w:hAnsi="Times New Roman" w:cs="Times New Roman"/>
          <w:b/>
          <w:bCs/>
          <w:kern w:val="0"/>
          <w:szCs w:val="24"/>
          <w:lang w:eastAsia="en-US" w:bidi="ar-SA"/>
          <w14:ligatures w14:val="none"/>
        </w:rPr>
      </w:pPr>
      <w:r w:rsidRPr="00085F17">
        <w:rPr>
          <w:rFonts w:ascii="Times New Roman" w:eastAsia="Times New Roman" w:hAnsi="Times New Roman" w:cs="Times New Roman"/>
          <w:b/>
          <w:bCs/>
          <w:kern w:val="0"/>
          <w:szCs w:val="24"/>
          <w:lang w:eastAsia="en-US" w:bidi="ar-SA"/>
          <w14:ligatures w14:val="none"/>
        </w:rPr>
        <w:t>3</w:t>
      </w:r>
      <w:r w:rsidRPr="00085F17">
        <w:rPr>
          <w:rFonts w:ascii="Times New Roman" w:eastAsia="Times New Roman" w:hAnsi="Times New Roman" w:cs="Times New Roman"/>
          <w:kern w:val="0"/>
          <w:szCs w:val="24"/>
          <w:lang w:eastAsia="en-US" w:bidi="ar-SA"/>
          <w14:ligatures w14:val="none"/>
        </w:rPr>
        <w:t xml:space="preserve">. </w:t>
      </w:r>
      <w:r w:rsidRPr="00085F17">
        <w:rPr>
          <w:rFonts w:ascii="Times New Roman" w:eastAsia="Times New Roman" w:hAnsi="Times New Roman" w:cs="Times New Roman"/>
          <w:b/>
          <w:bCs/>
          <w:kern w:val="0"/>
          <w:szCs w:val="24"/>
          <w:lang w:eastAsia="en-US" w:bidi="ar-SA"/>
          <w14:ligatures w14:val="none"/>
        </w:rPr>
        <w:t>APPLICATIONS/ APPLICABILIT</w:t>
      </w:r>
      <w:r w:rsidRPr="00085F17">
        <w:rPr>
          <w:rFonts w:ascii="Times New Roman" w:eastAsia="Times New Roman" w:hAnsi="Times New Roman" w:cs="Times New Roman"/>
          <w:b/>
          <w:bCs/>
          <w:kern w:val="0"/>
          <w:szCs w:val="24"/>
          <w:lang w:val="vi-VN" w:eastAsia="en-US" w:bidi="ar-SA"/>
          <w14:ligatures w14:val="none"/>
        </w:rPr>
        <w:t>Y/ PERSPECTIVE</w:t>
      </w:r>
    </w:p>
    <w:bookmarkEnd w:id="1"/>
    <w:p w14:paraId="439A3CF4" w14:textId="77777777" w:rsidR="00085F17" w:rsidRPr="00085F17" w:rsidRDefault="00085F17" w:rsidP="00085F17">
      <w:pPr>
        <w:spacing w:after="0" w:line="276" w:lineRule="auto"/>
        <w:jc w:val="both"/>
        <w:rPr>
          <w:rFonts w:ascii="Times New Roman" w:eastAsia="Calibri" w:hAnsi="Times New Roman" w:cs="Cordia New"/>
          <w:kern w:val="0"/>
          <w:sz w:val="26"/>
          <w:szCs w:val="22"/>
          <w:lang w:val="vi-VN" w:eastAsia="en-US" w:bidi="ar-SA"/>
          <w14:ligatures w14:val="none"/>
        </w:rPr>
      </w:pPr>
      <w:r w:rsidRPr="00085F17">
        <w:rPr>
          <w:rFonts w:ascii="Times New Roman" w:eastAsia="Calibri" w:hAnsi="Times New Roman" w:cs="Cordia New"/>
          <w:kern w:val="0"/>
          <w:sz w:val="26"/>
          <w:szCs w:val="22"/>
          <w:lang w:eastAsia="en-US" w:bidi="ar-SA"/>
          <w14:ligatures w14:val="none"/>
        </w:rPr>
        <w:t xml:space="preserve">- </w:t>
      </w:r>
      <w:r w:rsidRPr="00085F17">
        <w:rPr>
          <w:rFonts w:ascii="Times New Roman" w:eastAsia="Calibri" w:hAnsi="Times New Roman" w:cs="Cordia New"/>
          <w:kern w:val="0"/>
          <w:sz w:val="26"/>
          <w:szCs w:val="22"/>
          <w:lang w:val="vi-VN" w:eastAsia="en-US" w:bidi="ar-SA"/>
          <w14:ligatures w14:val="none"/>
        </w:rPr>
        <w:t>The findings provide a scientific basis for the development of liquid biopsy assays for breast cancer diagnosis and analysis in Vietnam.</w:t>
      </w:r>
    </w:p>
    <w:p w14:paraId="0F213B0E" w14:textId="77777777" w:rsidR="00085F17" w:rsidRPr="00085F17" w:rsidRDefault="00085F17" w:rsidP="00085F17">
      <w:pPr>
        <w:spacing w:after="0" w:line="276" w:lineRule="auto"/>
        <w:jc w:val="both"/>
        <w:rPr>
          <w:rFonts w:ascii="Times New Roman" w:eastAsia="Calibri" w:hAnsi="Times New Roman" w:cs="Cordia New"/>
          <w:kern w:val="0"/>
          <w:sz w:val="26"/>
          <w:szCs w:val="22"/>
          <w:lang w:val="vi-VN" w:eastAsia="en-US" w:bidi="ar-SA"/>
          <w14:ligatures w14:val="none"/>
        </w:rPr>
      </w:pPr>
      <w:r w:rsidRPr="00085F17">
        <w:rPr>
          <w:rFonts w:ascii="Times New Roman" w:eastAsia="Calibri" w:hAnsi="Times New Roman" w:cs="Cordia New"/>
          <w:kern w:val="0"/>
          <w:sz w:val="26"/>
          <w:szCs w:val="22"/>
          <w:lang w:eastAsia="en-US" w:bidi="ar-SA"/>
          <w14:ligatures w14:val="none"/>
        </w:rPr>
        <w:t xml:space="preserve">- </w:t>
      </w:r>
      <w:r w:rsidRPr="00085F17">
        <w:rPr>
          <w:rFonts w:ascii="Times New Roman" w:eastAsia="Calibri" w:hAnsi="Times New Roman" w:cs="Cordia New"/>
          <w:kern w:val="0"/>
          <w:sz w:val="26"/>
          <w:szCs w:val="22"/>
          <w:lang w:val="vi-VN" w:eastAsia="en-US" w:bidi="ar-SA"/>
          <w14:ligatures w14:val="none"/>
        </w:rPr>
        <w:t>The identified Vietnamese-specific miRNA biomarker panel shows potential applicability for screening high-risk populations.</w:t>
      </w:r>
    </w:p>
    <w:p w14:paraId="08E33678" w14:textId="77777777" w:rsidR="00085F17" w:rsidRPr="00085F17" w:rsidRDefault="00085F17" w:rsidP="00085F17">
      <w:pPr>
        <w:spacing w:after="0" w:line="276" w:lineRule="auto"/>
        <w:jc w:val="both"/>
        <w:rPr>
          <w:rFonts w:ascii="Times New Roman" w:eastAsia="Calibri" w:hAnsi="Times New Roman" w:cs="Cordia New"/>
          <w:kern w:val="0"/>
          <w:sz w:val="26"/>
          <w:szCs w:val="22"/>
          <w:lang w:val="vi-VN" w:eastAsia="en-US" w:bidi="ar-SA"/>
          <w14:ligatures w14:val="none"/>
        </w:rPr>
      </w:pPr>
      <w:r w:rsidRPr="00085F17">
        <w:rPr>
          <w:rFonts w:ascii="Times New Roman" w:eastAsia="Calibri" w:hAnsi="Times New Roman" w:cs="Cordia New"/>
          <w:kern w:val="0"/>
          <w:sz w:val="26"/>
          <w:szCs w:val="22"/>
          <w:lang w:eastAsia="en-US" w:bidi="ar-SA"/>
          <w14:ligatures w14:val="none"/>
        </w:rPr>
        <w:t xml:space="preserve">- </w:t>
      </w:r>
      <w:r w:rsidRPr="00085F17">
        <w:rPr>
          <w:rFonts w:ascii="Times New Roman" w:eastAsia="Calibri" w:hAnsi="Times New Roman" w:cs="Cordia New"/>
          <w:kern w:val="0"/>
          <w:sz w:val="26"/>
          <w:szCs w:val="22"/>
          <w:lang w:val="vi-VN" w:eastAsia="en-US" w:bidi="ar-SA"/>
          <w14:ligatures w14:val="none"/>
        </w:rPr>
        <w:t>Larger-scale studies are required to enhance the reliability and generalizability of the results.</w:t>
      </w:r>
    </w:p>
    <w:p w14:paraId="080D09D3" w14:textId="0FAD5DC8" w:rsidR="00085F17" w:rsidRDefault="00085F17" w:rsidP="00085F17">
      <w:pPr>
        <w:rPr>
          <w:rFonts w:ascii="Times New Roman" w:eastAsia="Calibri" w:hAnsi="Times New Roman" w:cs="Cordia New"/>
          <w:kern w:val="0"/>
          <w:sz w:val="26"/>
          <w:szCs w:val="22"/>
          <w:lang w:eastAsia="en-US" w:bidi="ar-SA"/>
          <w14:ligatures w14:val="none"/>
        </w:rPr>
      </w:pPr>
      <w:r w:rsidRPr="00085F17">
        <w:rPr>
          <w:rFonts w:ascii="Times New Roman" w:eastAsia="Calibri" w:hAnsi="Times New Roman" w:cs="Cordia New"/>
          <w:kern w:val="0"/>
          <w:sz w:val="26"/>
          <w:szCs w:val="22"/>
          <w:lang w:eastAsia="en-US" w:bidi="ar-SA"/>
          <w14:ligatures w14:val="none"/>
        </w:rPr>
        <w:t xml:space="preserve">- </w:t>
      </w:r>
      <w:r w:rsidRPr="00085F17">
        <w:rPr>
          <w:rFonts w:ascii="Times New Roman" w:eastAsia="Calibri" w:hAnsi="Times New Roman" w:cs="Cordia New"/>
          <w:kern w:val="0"/>
          <w:sz w:val="26"/>
          <w:szCs w:val="22"/>
          <w:lang w:val="vi-VN" w:eastAsia="en-US" w:bidi="ar-SA"/>
          <w14:ligatures w14:val="none"/>
        </w:rPr>
        <w:t>Further investigations into the biological functions and molecular mechanisms of the target miRNAs in signaling pathways are necessary to better elucidate their roles in breast cancer, particularly those miRNAs with population-specific relevance to Vietnamese women.</w:t>
      </w:r>
    </w:p>
    <w:p w14:paraId="138AAE7D" w14:textId="77777777" w:rsidR="00085F17" w:rsidRDefault="00085F17" w:rsidP="00085F17">
      <w:pPr>
        <w:rPr>
          <w:rFonts w:ascii="Times New Roman" w:eastAsia="Calibri" w:hAnsi="Times New Roman" w:cs="Cordia New"/>
          <w:kern w:val="0"/>
          <w:sz w:val="26"/>
          <w:szCs w:val="22"/>
          <w:lang w:eastAsia="en-US" w:bidi="ar-SA"/>
          <w14:ligatures w14:val="none"/>
        </w:rPr>
      </w:pPr>
    </w:p>
    <w:p w14:paraId="2B29D6F1" w14:textId="3C119D3C" w:rsidR="00085F17" w:rsidRDefault="00085F17" w:rsidP="00085F17">
      <w:pPr>
        <w:tabs>
          <w:tab w:val="left" w:pos="900"/>
          <w:tab w:val="left" w:pos="6300"/>
        </w:tabs>
        <w:rPr>
          <w:rFonts w:ascii="Times New Roman" w:eastAsia="Calibri" w:hAnsi="Times New Roman" w:cs="Cordia New"/>
          <w:b/>
          <w:bCs/>
          <w:kern w:val="0"/>
          <w:sz w:val="26"/>
          <w:szCs w:val="22"/>
          <w:lang w:eastAsia="en-US" w:bidi="ar-SA"/>
          <w14:ligatures w14:val="none"/>
        </w:rPr>
      </w:pPr>
      <w:r w:rsidRPr="00085F17">
        <w:rPr>
          <w:rFonts w:ascii="Times New Roman" w:eastAsia="Calibri" w:hAnsi="Times New Roman" w:cs="Cordia New"/>
          <w:b/>
          <w:bCs/>
          <w:kern w:val="0"/>
          <w:sz w:val="26"/>
          <w:szCs w:val="22"/>
          <w:lang w:eastAsia="en-US" w:bidi="ar-SA"/>
          <w14:ligatures w14:val="none"/>
        </w:rPr>
        <w:tab/>
        <w:t>SUPERVISOR</w:t>
      </w:r>
      <w:r w:rsidRPr="00085F17">
        <w:rPr>
          <w:rFonts w:ascii="Times New Roman" w:eastAsia="Calibri" w:hAnsi="Times New Roman" w:cs="Cordia New"/>
          <w:b/>
          <w:bCs/>
          <w:kern w:val="0"/>
          <w:sz w:val="26"/>
          <w:szCs w:val="22"/>
          <w:lang w:eastAsia="en-US" w:bidi="ar-SA"/>
          <w14:ligatures w14:val="none"/>
        </w:rPr>
        <w:tab/>
        <w:t>PhD STUDENT</w:t>
      </w:r>
    </w:p>
    <w:p w14:paraId="7AF87EB3" w14:textId="77777777" w:rsidR="00085F17" w:rsidRDefault="00085F17" w:rsidP="00085F17">
      <w:pPr>
        <w:tabs>
          <w:tab w:val="left" w:pos="900"/>
          <w:tab w:val="left" w:pos="5760"/>
        </w:tabs>
        <w:rPr>
          <w:rFonts w:ascii="Times New Roman" w:eastAsia="Calibri" w:hAnsi="Times New Roman" w:cs="Cordia New"/>
          <w:b/>
          <w:bCs/>
          <w:kern w:val="0"/>
          <w:sz w:val="26"/>
          <w:szCs w:val="22"/>
          <w:lang w:eastAsia="en-US" w:bidi="ar-SA"/>
          <w14:ligatures w14:val="none"/>
        </w:rPr>
      </w:pPr>
    </w:p>
    <w:p w14:paraId="62A1E4FA" w14:textId="77777777" w:rsidR="00085F17" w:rsidRDefault="00085F17" w:rsidP="00085F17">
      <w:pPr>
        <w:tabs>
          <w:tab w:val="left" w:pos="900"/>
          <w:tab w:val="left" w:pos="5760"/>
        </w:tabs>
        <w:rPr>
          <w:rFonts w:ascii="Times New Roman" w:eastAsia="Calibri" w:hAnsi="Times New Roman" w:cs="Cordia New"/>
          <w:b/>
          <w:bCs/>
          <w:kern w:val="0"/>
          <w:sz w:val="26"/>
          <w:szCs w:val="22"/>
          <w:lang w:eastAsia="en-US" w:bidi="ar-SA"/>
          <w14:ligatures w14:val="none"/>
        </w:rPr>
      </w:pPr>
    </w:p>
    <w:p w14:paraId="42CDC99D" w14:textId="71218E51" w:rsidR="00EA2048" w:rsidRPr="00EA2048" w:rsidRDefault="00EA2048" w:rsidP="00EA2048">
      <w:pPr>
        <w:tabs>
          <w:tab w:val="left" w:pos="900"/>
          <w:tab w:val="left" w:pos="6210"/>
          <w:tab w:val="left" w:pos="6300"/>
        </w:tabs>
        <w:spacing w:after="0" w:line="360" w:lineRule="auto"/>
        <w:jc w:val="both"/>
        <w:rPr>
          <w:rFonts w:ascii="Times New Roman" w:eastAsia="Calibri" w:hAnsi="Times New Roman" w:cs="Cordia New"/>
          <w:b/>
          <w:bCs/>
          <w:kern w:val="0"/>
          <w:szCs w:val="24"/>
          <w:lang w:eastAsia="en-US" w:bidi="ar-SA"/>
          <w14:ligatures w14:val="none"/>
        </w:rPr>
      </w:pPr>
      <w:r>
        <w:rPr>
          <w:rFonts w:ascii="Times New Roman" w:eastAsia="Calibri" w:hAnsi="Times New Roman" w:cs="Cordia New"/>
          <w:b/>
          <w:bCs/>
          <w:kern w:val="0"/>
          <w:szCs w:val="24"/>
          <w:lang w:eastAsia="en-US" w:bidi="ar-SA"/>
          <w14:ligatures w14:val="none"/>
        </w:rPr>
        <w:tab/>
      </w:r>
      <w:r w:rsidRPr="00EA2048">
        <w:rPr>
          <w:rFonts w:ascii="Times New Roman" w:eastAsia="Calibri" w:hAnsi="Times New Roman" w:cs="Cordia New"/>
          <w:b/>
          <w:bCs/>
          <w:kern w:val="0"/>
          <w:szCs w:val="24"/>
          <w:lang w:eastAsia="en-US" w:bidi="ar-SA"/>
          <w14:ligatures w14:val="none"/>
        </w:rPr>
        <w:t>Nguyễn Thị Huệ</w:t>
      </w:r>
      <w:r w:rsidRPr="00EA2048">
        <w:rPr>
          <w:rFonts w:ascii="Times New Roman" w:eastAsia="Calibri" w:hAnsi="Times New Roman" w:cs="Cordia New"/>
          <w:b/>
          <w:bCs/>
          <w:kern w:val="0"/>
          <w:szCs w:val="24"/>
          <w:lang w:eastAsia="en-US" w:bidi="ar-SA"/>
          <w14:ligatures w14:val="none"/>
        </w:rPr>
        <w:tab/>
        <w:t>Huỳnh Hữu Luân</w:t>
      </w:r>
    </w:p>
    <w:p w14:paraId="5AE573EF" w14:textId="77777777" w:rsidR="00085F17" w:rsidRDefault="00085F17" w:rsidP="00085F17">
      <w:pPr>
        <w:tabs>
          <w:tab w:val="left" w:pos="900"/>
          <w:tab w:val="left" w:pos="5760"/>
        </w:tabs>
        <w:rPr>
          <w:rFonts w:ascii="Times New Roman" w:eastAsia="Calibri" w:hAnsi="Times New Roman" w:cs="Cordia New"/>
          <w:b/>
          <w:bCs/>
          <w:kern w:val="0"/>
          <w:sz w:val="26"/>
          <w:szCs w:val="22"/>
          <w:lang w:eastAsia="en-US" w:bidi="ar-SA"/>
          <w14:ligatures w14:val="none"/>
        </w:rPr>
      </w:pPr>
    </w:p>
    <w:p w14:paraId="457D5FAC" w14:textId="54282362" w:rsidR="00085F17" w:rsidRDefault="00085F17" w:rsidP="00085F17">
      <w:pPr>
        <w:tabs>
          <w:tab w:val="left" w:pos="1800"/>
        </w:tabs>
        <w:rPr>
          <w:rFonts w:ascii="Times New Roman" w:eastAsia="Calibri" w:hAnsi="Times New Roman" w:cs="Cordia New"/>
          <w:b/>
          <w:bCs/>
          <w:kern w:val="0"/>
          <w:sz w:val="26"/>
          <w:szCs w:val="22"/>
          <w:lang w:eastAsia="en-US" w:bidi="ar-SA"/>
          <w14:ligatures w14:val="none"/>
        </w:rPr>
      </w:pPr>
      <w:r>
        <w:rPr>
          <w:rFonts w:ascii="Times New Roman" w:eastAsia="Calibri" w:hAnsi="Times New Roman" w:cs="Cordia New"/>
          <w:b/>
          <w:bCs/>
          <w:kern w:val="0"/>
          <w:sz w:val="26"/>
          <w:szCs w:val="22"/>
          <w:lang w:eastAsia="en-US" w:bidi="ar-SA"/>
          <w14:ligatures w14:val="none"/>
        </w:rPr>
        <w:tab/>
        <w:t>CONFIRMATION UNIVERSITY OF SCIENCE</w:t>
      </w:r>
    </w:p>
    <w:p w14:paraId="5CF73EE9" w14:textId="62C6AB32" w:rsidR="00085F17" w:rsidRPr="00085F17" w:rsidRDefault="00085F17" w:rsidP="00085F17">
      <w:pPr>
        <w:tabs>
          <w:tab w:val="left" w:pos="3420"/>
        </w:tabs>
        <w:rPr>
          <w:b/>
          <w:bCs/>
        </w:rPr>
      </w:pPr>
      <w:r>
        <w:rPr>
          <w:rFonts w:ascii="Times New Roman" w:eastAsia="Calibri" w:hAnsi="Times New Roman" w:cs="Cordia New"/>
          <w:b/>
          <w:bCs/>
          <w:kern w:val="0"/>
          <w:sz w:val="26"/>
          <w:szCs w:val="22"/>
          <w:lang w:eastAsia="en-US" w:bidi="ar-SA"/>
          <w14:ligatures w14:val="none"/>
        </w:rPr>
        <w:tab/>
        <w:t>VICE PRESIDENT</w:t>
      </w:r>
    </w:p>
    <w:sectPr w:rsidR="00085F17" w:rsidRPr="00085F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BA768" w14:textId="77777777" w:rsidR="00EA2048" w:rsidRDefault="00EA2048" w:rsidP="00EA2048">
      <w:pPr>
        <w:spacing w:after="0" w:line="240" w:lineRule="auto"/>
      </w:pPr>
      <w:r>
        <w:separator/>
      </w:r>
    </w:p>
  </w:endnote>
  <w:endnote w:type="continuationSeparator" w:id="0">
    <w:p w14:paraId="188E200C" w14:textId="77777777" w:rsidR="00EA2048" w:rsidRDefault="00EA2048" w:rsidP="00EA2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9B23E" w14:textId="77777777" w:rsidR="00EA2048" w:rsidRDefault="00EA2048" w:rsidP="00EA2048">
      <w:pPr>
        <w:spacing w:after="0" w:line="240" w:lineRule="auto"/>
      </w:pPr>
      <w:r>
        <w:separator/>
      </w:r>
    </w:p>
  </w:footnote>
  <w:footnote w:type="continuationSeparator" w:id="0">
    <w:p w14:paraId="3BBC5BEA" w14:textId="77777777" w:rsidR="00EA2048" w:rsidRDefault="00EA2048" w:rsidP="00EA20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C5E2E"/>
    <w:multiLevelType w:val="hybridMultilevel"/>
    <w:tmpl w:val="92C625FE"/>
    <w:lvl w:ilvl="0" w:tplc="85B4C97A">
      <w:start w:val="2"/>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444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085F17"/>
    <w:rsid w:val="00007B3B"/>
    <w:rsid w:val="00085F17"/>
    <w:rsid w:val="000D469B"/>
    <w:rsid w:val="00264183"/>
    <w:rsid w:val="002F1194"/>
    <w:rsid w:val="00300320"/>
    <w:rsid w:val="00367A88"/>
    <w:rsid w:val="003A356E"/>
    <w:rsid w:val="00411EB6"/>
    <w:rsid w:val="0042136D"/>
    <w:rsid w:val="0045168C"/>
    <w:rsid w:val="004658FE"/>
    <w:rsid w:val="00487E71"/>
    <w:rsid w:val="005A4DB5"/>
    <w:rsid w:val="005A5F20"/>
    <w:rsid w:val="005B0C39"/>
    <w:rsid w:val="005C7928"/>
    <w:rsid w:val="006201EB"/>
    <w:rsid w:val="006C0A14"/>
    <w:rsid w:val="006C1EE7"/>
    <w:rsid w:val="007039BD"/>
    <w:rsid w:val="007622B5"/>
    <w:rsid w:val="0078181A"/>
    <w:rsid w:val="00810814"/>
    <w:rsid w:val="00857376"/>
    <w:rsid w:val="008E538D"/>
    <w:rsid w:val="00916393"/>
    <w:rsid w:val="009670C7"/>
    <w:rsid w:val="009E28E4"/>
    <w:rsid w:val="00A7258B"/>
    <w:rsid w:val="00AD09E7"/>
    <w:rsid w:val="00BA42B3"/>
    <w:rsid w:val="00BD2B24"/>
    <w:rsid w:val="00C16890"/>
    <w:rsid w:val="00C7437B"/>
    <w:rsid w:val="00CA4A5A"/>
    <w:rsid w:val="00CE5DE2"/>
    <w:rsid w:val="00D02912"/>
    <w:rsid w:val="00D22C1C"/>
    <w:rsid w:val="00E0062A"/>
    <w:rsid w:val="00E4181B"/>
    <w:rsid w:val="00E85C4F"/>
    <w:rsid w:val="00EA204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AF21C"/>
  <w15:chartTrackingRefBased/>
  <w15:docId w15:val="{8DB743D0-2452-4804-B3FF-FF3F0DC8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F17"/>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085F17"/>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085F17"/>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085F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F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F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F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F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F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F17"/>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085F17"/>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085F17"/>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085F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F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F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F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F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F17"/>
    <w:rPr>
      <w:rFonts w:eastAsiaTheme="majorEastAsia" w:cstheme="majorBidi"/>
      <w:color w:val="272727" w:themeColor="text1" w:themeTint="D8"/>
    </w:rPr>
  </w:style>
  <w:style w:type="paragraph" w:styleId="Title">
    <w:name w:val="Title"/>
    <w:basedOn w:val="Normal"/>
    <w:next w:val="Normal"/>
    <w:link w:val="TitleChar"/>
    <w:uiPriority w:val="10"/>
    <w:qFormat/>
    <w:rsid w:val="00085F1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85F1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85F1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85F1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85F17"/>
    <w:pPr>
      <w:spacing w:before="160"/>
      <w:jc w:val="center"/>
    </w:pPr>
    <w:rPr>
      <w:i/>
      <w:iCs/>
      <w:color w:val="404040" w:themeColor="text1" w:themeTint="BF"/>
    </w:rPr>
  </w:style>
  <w:style w:type="character" w:customStyle="1" w:styleId="QuoteChar">
    <w:name w:val="Quote Char"/>
    <w:basedOn w:val="DefaultParagraphFont"/>
    <w:link w:val="Quote"/>
    <w:uiPriority w:val="29"/>
    <w:rsid w:val="00085F17"/>
    <w:rPr>
      <w:i/>
      <w:iCs/>
      <w:color w:val="404040" w:themeColor="text1" w:themeTint="BF"/>
    </w:rPr>
  </w:style>
  <w:style w:type="paragraph" w:styleId="ListParagraph">
    <w:name w:val="List Paragraph"/>
    <w:basedOn w:val="Normal"/>
    <w:uiPriority w:val="34"/>
    <w:qFormat/>
    <w:rsid w:val="00085F17"/>
    <w:pPr>
      <w:ind w:left="720"/>
      <w:contextualSpacing/>
    </w:pPr>
  </w:style>
  <w:style w:type="character" w:styleId="IntenseEmphasis">
    <w:name w:val="Intense Emphasis"/>
    <w:basedOn w:val="DefaultParagraphFont"/>
    <w:uiPriority w:val="21"/>
    <w:qFormat/>
    <w:rsid w:val="00085F17"/>
    <w:rPr>
      <w:i/>
      <w:iCs/>
      <w:color w:val="0F4761" w:themeColor="accent1" w:themeShade="BF"/>
    </w:rPr>
  </w:style>
  <w:style w:type="paragraph" w:styleId="IntenseQuote">
    <w:name w:val="Intense Quote"/>
    <w:basedOn w:val="Normal"/>
    <w:next w:val="Normal"/>
    <w:link w:val="IntenseQuoteChar"/>
    <w:uiPriority w:val="30"/>
    <w:qFormat/>
    <w:rsid w:val="00085F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F17"/>
    <w:rPr>
      <w:i/>
      <w:iCs/>
      <w:color w:val="0F4761" w:themeColor="accent1" w:themeShade="BF"/>
    </w:rPr>
  </w:style>
  <w:style w:type="character" w:styleId="IntenseReference">
    <w:name w:val="Intense Reference"/>
    <w:basedOn w:val="DefaultParagraphFont"/>
    <w:uiPriority w:val="32"/>
    <w:qFormat/>
    <w:rsid w:val="00085F17"/>
    <w:rPr>
      <w:b/>
      <w:bCs/>
      <w:smallCaps/>
      <w:color w:val="0F4761" w:themeColor="accent1" w:themeShade="BF"/>
      <w:spacing w:val="5"/>
    </w:rPr>
  </w:style>
  <w:style w:type="paragraph" w:styleId="Header">
    <w:name w:val="header"/>
    <w:basedOn w:val="Normal"/>
    <w:link w:val="HeaderChar"/>
    <w:uiPriority w:val="99"/>
    <w:unhideWhenUsed/>
    <w:rsid w:val="00EA2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48"/>
  </w:style>
  <w:style w:type="paragraph" w:styleId="Footer">
    <w:name w:val="footer"/>
    <w:basedOn w:val="Normal"/>
    <w:link w:val="FooterChar"/>
    <w:uiPriority w:val="99"/>
    <w:unhideWhenUsed/>
    <w:rsid w:val="00EA2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Luan</dc:creator>
  <cp:keywords/>
  <dc:description/>
  <cp:lastModifiedBy>Huynh Luan</cp:lastModifiedBy>
  <cp:revision>2</cp:revision>
  <dcterms:created xsi:type="dcterms:W3CDTF">2025-12-12T02:37:00Z</dcterms:created>
  <dcterms:modified xsi:type="dcterms:W3CDTF">2025-12-12T04:37:00Z</dcterms:modified>
</cp:coreProperties>
</file>