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ABD93" w14:textId="77777777" w:rsidR="00FF2DDE" w:rsidRPr="00FF2DDE" w:rsidRDefault="00FF2DDE" w:rsidP="00FF2DDE">
      <w:pPr>
        <w:spacing w:line="240" w:lineRule="auto"/>
        <w:jc w:val="center"/>
        <w:rPr>
          <w:rFonts w:ascii="Times New Roman" w:hAnsi="Times New Roman"/>
          <w:b/>
          <w:bCs/>
          <w:noProof/>
          <w:sz w:val="26"/>
          <w:szCs w:val="26"/>
          <w:lang w:eastAsia="en-US"/>
        </w:rPr>
      </w:pPr>
      <w:r w:rsidRPr="00FF2DDE">
        <w:rPr>
          <w:rFonts w:ascii="Times New Roman" w:hAnsi="Times New Roman"/>
          <w:b/>
          <w:bCs/>
          <w:noProof/>
          <w:sz w:val="26"/>
          <w:szCs w:val="26"/>
          <w:lang w:eastAsia="en-US"/>
        </w:rPr>
        <w:t>TÓM TẮT THÔNG TIN VỀ LUẬN ÁN</w:t>
      </w:r>
    </w:p>
    <w:p w14:paraId="11B790C3" w14:textId="77777777" w:rsidR="00FF2DDE" w:rsidRPr="0077154E" w:rsidRDefault="00FF2DDE" w:rsidP="00FF2DDE">
      <w:pPr>
        <w:spacing w:before="0" w:after="0" w:line="240" w:lineRule="auto"/>
        <w:ind w:left="0"/>
        <w:rPr>
          <w:rFonts w:ascii="Times New Roman" w:eastAsia="Times New Roman" w:hAnsi="Times New Roman" w:cs="Times New Roman"/>
          <w:noProof/>
          <w:sz w:val="24"/>
          <w:szCs w:val="24"/>
          <w:lang w:eastAsia="en-US"/>
        </w:rPr>
      </w:pPr>
      <w:r w:rsidRPr="0077154E">
        <w:rPr>
          <w:rFonts w:ascii="Times New Roman" w:eastAsia="Times New Roman" w:hAnsi="Times New Roman" w:cs="Times New Roman"/>
          <w:noProof/>
          <w:sz w:val="24"/>
          <w:szCs w:val="24"/>
          <w:lang w:eastAsia="en-US"/>
        </w:rPr>
        <w:t xml:space="preserve">Tên đề tài luận án: </w:t>
      </w:r>
      <w:bookmarkStart w:id="0" w:name="_Hlk187682093"/>
      <w:r w:rsidRPr="0077154E">
        <w:rPr>
          <w:rFonts w:ascii="Times New Roman" w:hAnsi="Times New Roman" w:cs="Times New Roman"/>
          <w:bCs/>
          <w:noProof/>
          <w:sz w:val="24"/>
          <w:szCs w:val="24"/>
        </w:rPr>
        <w:t xml:space="preserve">Nghiên cứu sự thay đổi hoạt độ của đồng vị phóng xạ </w:t>
      </w:r>
      <w:r w:rsidRPr="0077154E">
        <w:rPr>
          <w:rFonts w:ascii="Times New Roman" w:hAnsi="Times New Roman" w:cs="Times New Roman"/>
          <w:bCs/>
          <w:noProof/>
          <w:sz w:val="24"/>
          <w:szCs w:val="24"/>
          <w:vertAlign w:val="superscript"/>
        </w:rPr>
        <w:t>226</w:t>
      </w:r>
      <w:r w:rsidRPr="0077154E">
        <w:rPr>
          <w:rFonts w:ascii="Times New Roman" w:hAnsi="Times New Roman" w:cs="Times New Roman"/>
          <w:bCs/>
          <w:noProof/>
          <w:sz w:val="24"/>
          <w:szCs w:val="24"/>
        </w:rPr>
        <w:t>Ra trong đất nông nghiệp</w:t>
      </w:r>
    </w:p>
    <w:bookmarkEnd w:id="0"/>
    <w:p w14:paraId="4A3952F2" w14:textId="77777777" w:rsidR="00FF2DDE" w:rsidRPr="0077154E" w:rsidRDefault="00FF2DDE" w:rsidP="00FF2DDE">
      <w:pPr>
        <w:spacing w:before="0" w:after="0" w:line="240" w:lineRule="auto"/>
        <w:ind w:left="0"/>
        <w:rPr>
          <w:rFonts w:ascii="Times New Roman" w:eastAsia="Times New Roman" w:hAnsi="Times New Roman" w:cs="Times New Roman"/>
          <w:noProof/>
          <w:sz w:val="24"/>
          <w:szCs w:val="24"/>
          <w:lang w:eastAsia="en-US"/>
        </w:rPr>
      </w:pPr>
      <w:r w:rsidRPr="0077154E">
        <w:rPr>
          <w:rFonts w:ascii="Times New Roman" w:eastAsia="Times New Roman" w:hAnsi="Times New Roman" w:cs="Times New Roman"/>
          <w:noProof/>
          <w:sz w:val="24"/>
          <w:szCs w:val="24"/>
          <w:lang w:eastAsia="en-US"/>
        </w:rPr>
        <w:t>Ngành: Vật lý nguyên tử và hạt nhân</w:t>
      </w:r>
    </w:p>
    <w:p w14:paraId="142FDA0B" w14:textId="77777777" w:rsidR="00FF2DDE" w:rsidRPr="0077154E" w:rsidRDefault="00FF2DDE" w:rsidP="00FF2DDE">
      <w:pPr>
        <w:spacing w:before="0" w:after="0" w:line="240" w:lineRule="auto"/>
        <w:ind w:left="0"/>
        <w:rPr>
          <w:rFonts w:ascii="Times New Roman" w:eastAsia="Times New Roman" w:hAnsi="Times New Roman" w:cs="Times New Roman"/>
          <w:noProof/>
          <w:sz w:val="24"/>
          <w:szCs w:val="24"/>
          <w:lang w:eastAsia="en-US"/>
        </w:rPr>
      </w:pPr>
      <w:r w:rsidRPr="0077154E">
        <w:rPr>
          <w:rFonts w:ascii="Times New Roman" w:eastAsia="Times New Roman" w:hAnsi="Times New Roman" w:cs="Times New Roman"/>
          <w:noProof/>
          <w:sz w:val="24"/>
          <w:szCs w:val="24"/>
          <w:lang w:eastAsia="en-US"/>
        </w:rPr>
        <w:t>Mã số ngành: 9440106</w:t>
      </w:r>
    </w:p>
    <w:p w14:paraId="0ACCA075" w14:textId="77777777" w:rsidR="00FF2DDE" w:rsidRPr="0077154E" w:rsidRDefault="00FF2DDE" w:rsidP="00FF2DDE">
      <w:pPr>
        <w:spacing w:before="0" w:after="0" w:line="240" w:lineRule="auto"/>
        <w:ind w:left="0"/>
        <w:rPr>
          <w:rFonts w:ascii="Times New Roman" w:eastAsia="Times New Roman" w:hAnsi="Times New Roman" w:cs="Times New Roman"/>
          <w:noProof/>
          <w:sz w:val="24"/>
          <w:szCs w:val="24"/>
          <w:lang w:eastAsia="en-US"/>
        </w:rPr>
      </w:pPr>
      <w:r w:rsidRPr="0077154E">
        <w:rPr>
          <w:rFonts w:ascii="Times New Roman" w:eastAsia="Times New Roman" w:hAnsi="Times New Roman" w:cs="Times New Roman"/>
          <w:noProof/>
          <w:sz w:val="24"/>
          <w:szCs w:val="24"/>
          <w:lang w:eastAsia="en-US"/>
        </w:rPr>
        <w:t>Họ tên nghiên cứu sinh: Nguyễn Văn Thắng</w:t>
      </w:r>
    </w:p>
    <w:p w14:paraId="67344E6A" w14:textId="77777777" w:rsidR="00FF2DDE" w:rsidRPr="0077154E" w:rsidRDefault="00FF2DDE" w:rsidP="00FF2DDE">
      <w:pPr>
        <w:spacing w:before="0" w:after="0" w:line="240" w:lineRule="auto"/>
        <w:ind w:left="0"/>
        <w:rPr>
          <w:rFonts w:ascii="Times New Roman" w:eastAsia="Times New Roman" w:hAnsi="Times New Roman" w:cs="Times New Roman"/>
          <w:noProof/>
          <w:sz w:val="24"/>
          <w:szCs w:val="24"/>
          <w:lang w:eastAsia="en-US"/>
        </w:rPr>
      </w:pPr>
      <w:r w:rsidRPr="0077154E">
        <w:rPr>
          <w:rFonts w:ascii="Times New Roman" w:eastAsia="Times New Roman" w:hAnsi="Times New Roman" w:cs="Times New Roman"/>
          <w:noProof/>
          <w:sz w:val="24"/>
          <w:szCs w:val="24"/>
          <w:lang w:eastAsia="en-US"/>
        </w:rPr>
        <w:t>Khóa đào tạo: 2020</w:t>
      </w:r>
    </w:p>
    <w:p w14:paraId="5CB13543" w14:textId="77777777" w:rsidR="00FF2DDE" w:rsidRPr="0077154E" w:rsidRDefault="00FF2DDE" w:rsidP="00FF2DDE">
      <w:pPr>
        <w:spacing w:before="0" w:after="0" w:line="240" w:lineRule="auto"/>
        <w:ind w:left="0"/>
        <w:rPr>
          <w:rFonts w:ascii="Times New Roman" w:eastAsia="Times New Roman" w:hAnsi="Times New Roman" w:cs="Times New Roman"/>
          <w:noProof/>
          <w:sz w:val="24"/>
          <w:szCs w:val="24"/>
          <w:lang w:eastAsia="en-US"/>
        </w:rPr>
      </w:pPr>
      <w:r w:rsidRPr="0077154E">
        <w:rPr>
          <w:rFonts w:ascii="Times New Roman" w:eastAsia="Times New Roman" w:hAnsi="Times New Roman" w:cs="Times New Roman"/>
          <w:noProof/>
          <w:sz w:val="24"/>
          <w:szCs w:val="24"/>
          <w:lang w:eastAsia="en-US"/>
        </w:rPr>
        <w:t>Người hướng dẫn khoa học: PGS. TS. Lê Công Hảo</w:t>
      </w:r>
    </w:p>
    <w:p w14:paraId="155535BE" w14:textId="77777777" w:rsidR="00FF2DDE" w:rsidRPr="0077154E" w:rsidRDefault="00FF2DDE" w:rsidP="00FF2DDE">
      <w:pPr>
        <w:spacing w:before="0" w:after="0" w:line="240" w:lineRule="auto"/>
        <w:ind w:left="0"/>
        <w:rPr>
          <w:rFonts w:ascii="Times New Roman" w:eastAsia="Times New Roman" w:hAnsi="Times New Roman" w:cs="Times New Roman"/>
          <w:noProof/>
          <w:sz w:val="24"/>
          <w:szCs w:val="24"/>
          <w:lang w:eastAsia="en-US"/>
        </w:rPr>
      </w:pPr>
      <w:r w:rsidRPr="0077154E">
        <w:rPr>
          <w:rFonts w:ascii="Times New Roman" w:eastAsia="Times New Roman" w:hAnsi="Times New Roman" w:cs="Times New Roman"/>
          <w:noProof/>
          <w:sz w:val="24"/>
          <w:szCs w:val="24"/>
          <w:lang w:eastAsia="en-US"/>
        </w:rPr>
        <w:t xml:space="preserve">Cơ sở đào tạo: Trường Đại học Khoa học </w:t>
      </w:r>
      <w:r w:rsidRPr="00C50799">
        <w:rPr>
          <w:rFonts w:ascii="Times New Roman" w:eastAsia="Times New Roman" w:hAnsi="Times New Roman" w:cs="Times New Roman"/>
          <w:noProof/>
          <w:sz w:val="24"/>
          <w:szCs w:val="24"/>
          <w:lang w:eastAsia="en-US"/>
        </w:rPr>
        <w:t>t</w:t>
      </w:r>
      <w:r w:rsidRPr="0077154E">
        <w:rPr>
          <w:rFonts w:ascii="Times New Roman" w:eastAsia="Times New Roman" w:hAnsi="Times New Roman" w:cs="Times New Roman"/>
          <w:noProof/>
          <w:sz w:val="24"/>
          <w:szCs w:val="24"/>
          <w:lang w:eastAsia="en-US"/>
        </w:rPr>
        <w:t>ự nhiên, ĐHQG</w:t>
      </w:r>
      <w:r w:rsidRPr="00C50799">
        <w:rPr>
          <w:rFonts w:ascii="Times New Roman" w:eastAsia="Times New Roman" w:hAnsi="Times New Roman" w:cs="Times New Roman"/>
          <w:noProof/>
          <w:sz w:val="24"/>
          <w:szCs w:val="24"/>
          <w:lang w:eastAsia="en-US"/>
        </w:rPr>
        <w:t>-</w:t>
      </w:r>
      <w:r w:rsidRPr="0077154E">
        <w:rPr>
          <w:rFonts w:ascii="Times New Roman" w:eastAsia="Times New Roman" w:hAnsi="Times New Roman" w:cs="Times New Roman"/>
          <w:noProof/>
          <w:sz w:val="24"/>
          <w:szCs w:val="24"/>
          <w:lang w:eastAsia="en-US"/>
        </w:rPr>
        <w:t xml:space="preserve">HCM </w:t>
      </w:r>
    </w:p>
    <w:p w14:paraId="00FB6ACE" w14:textId="77777777" w:rsidR="00FF2DDE" w:rsidRPr="0077154E" w:rsidRDefault="00FF2DDE" w:rsidP="00FF2DDE">
      <w:pPr>
        <w:spacing w:before="0" w:after="0" w:line="240" w:lineRule="auto"/>
        <w:ind w:left="0"/>
        <w:rPr>
          <w:rFonts w:ascii="Times New Roman" w:eastAsia="Times New Roman" w:hAnsi="Times New Roman" w:cs="Times New Roman"/>
          <w:noProof/>
          <w:sz w:val="24"/>
          <w:szCs w:val="24"/>
          <w:lang w:eastAsia="en-US"/>
        </w:rPr>
      </w:pPr>
    </w:p>
    <w:p w14:paraId="483D1DD4" w14:textId="77777777" w:rsidR="00FF2DDE" w:rsidRPr="00FF2DDE" w:rsidRDefault="00FF2DDE" w:rsidP="00FF2DDE">
      <w:pPr>
        <w:spacing w:before="0" w:after="0" w:line="240" w:lineRule="auto"/>
        <w:ind w:left="0"/>
        <w:rPr>
          <w:rFonts w:ascii="Times New Roman" w:eastAsia="Times New Roman" w:hAnsi="Times New Roman" w:cs="Times New Roman"/>
          <w:noProof/>
          <w:sz w:val="24"/>
          <w:szCs w:val="24"/>
          <w:lang w:eastAsia="en-US"/>
        </w:rPr>
      </w:pPr>
      <w:r w:rsidRPr="00C50799">
        <w:rPr>
          <w:rFonts w:ascii="Times New Roman" w:eastAsia="Times New Roman" w:hAnsi="Times New Roman" w:cs="Times New Roman"/>
          <w:noProof/>
          <w:sz w:val="24"/>
          <w:szCs w:val="24"/>
          <w:lang w:eastAsia="en-US"/>
        </w:rPr>
        <w:t>1. TÓM TẮT NỘI DUNG LUẬN ÁN</w:t>
      </w:r>
    </w:p>
    <w:p w14:paraId="6BAE224F" w14:textId="77777777" w:rsidR="00FF2DDE" w:rsidRPr="0077154E" w:rsidRDefault="00FF2DDE" w:rsidP="00FF2DDE">
      <w:pPr>
        <w:spacing w:before="0" w:after="0" w:line="240" w:lineRule="auto"/>
        <w:ind w:left="0" w:firstLine="426"/>
        <w:rPr>
          <w:rFonts w:ascii="Times New Roman" w:eastAsia="Times New Roman" w:hAnsi="Times New Roman" w:cs="Times New Roman"/>
          <w:noProof/>
          <w:sz w:val="24"/>
          <w:szCs w:val="24"/>
          <w:lang w:eastAsia="en-US"/>
        </w:rPr>
      </w:pPr>
      <w:r w:rsidRPr="0077154E">
        <w:rPr>
          <w:rFonts w:ascii="Times New Roman" w:eastAsia="Times New Roman" w:hAnsi="Times New Roman" w:cs="Times New Roman"/>
          <w:noProof/>
          <w:sz w:val="24"/>
          <w:szCs w:val="24"/>
          <w:lang w:eastAsia="en-US"/>
        </w:rPr>
        <w:t xml:space="preserve">Trong tự nhiên tồn tại 4 đồng vị của Rađi (Ra) là </w:t>
      </w:r>
      <w:r w:rsidRPr="0077154E">
        <w:rPr>
          <w:rFonts w:ascii="Times New Roman" w:eastAsia="Times New Roman" w:hAnsi="Times New Roman" w:cs="Times New Roman"/>
          <w:noProof/>
          <w:sz w:val="24"/>
          <w:szCs w:val="24"/>
          <w:vertAlign w:val="superscript"/>
          <w:lang w:eastAsia="en-US"/>
        </w:rPr>
        <w:t>223</w:t>
      </w:r>
      <w:r w:rsidRPr="0077154E">
        <w:rPr>
          <w:rFonts w:ascii="Times New Roman" w:eastAsia="Times New Roman" w:hAnsi="Times New Roman" w:cs="Times New Roman"/>
          <w:noProof/>
          <w:sz w:val="24"/>
          <w:szCs w:val="24"/>
          <w:lang w:eastAsia="en-US"/>
        </w:rPr>
        <w:t xml:space="preserve">Ra, </w:t>
      </w:r>
      <w:r w:rsidRPr="0077154E">
        <w:rPr>
          <w:rFonts w:ascii="Times New Roman" w:eastAsia="Times New Roman" w:hAnsi="Times New Roman" w:cs="Times New Roman"/>
          <w:noProof/>
          <w:sz w:val="24"/>
          <w:szCs w:val="24"/>
          <w:vertAlign w:val="superscript"/>
          <w:lang w:eastAsia="en-US"/>
        </w:rPr>
        <w:t>224</w:t>
      </w:r>
      <w:r w:rsidRPr="0077154E">
        <w:rPr>
          <w:rFonts w:ascii="Times New Roman" w:eastAsia="Times New Roman" w:hAnsi="Times New Roman" w:cs="Times New Roman"/>
          <w:noProof/>
          <w:sz w:val="24"/>
          <w:szCs w:val="24"/>
          <w:lang w:eastAsia="en-US"/>
        </w:rPr>
        <w:t xml:space="preserve">Ra, </w:t>
      </w:r>
      <w:r w:rsidRPr="0077154E">
        <w:rPr>
          <w:rFonts w:ascii="Times New Roman" w:eastAsia="Times New Roman" w:hAnsi="Times New Roman" w:cs="Times New Roman"/>
          <w:noProof/>
          <w:sz w:val="24"/>
          <w:szCs w:val="24"/>
          <w:vertAlign w:val="superscript"/>
          <w:lang w:eastAsia="en-US"/>
        </w:rPr>
        <w:t>228</w:t>
      </w:r>
      <w:r w:rsidRPr="0077154E">
        <w:rPr>
          <w:rFonts w:ascii="Times New Roman" w:eastAsia="Times New Roman" w:hAnsi="Times New Roman" w:cs="Times New Roman"/>
          <w:noProof/>
          <w:sz w:val="24"/>
          <w:szCs w:val="24"/>
          <w:lang w:eastAsia="en-US"/>
        </w:rPr>
        <w:t xml:space="preserve">Ra và </w:t>
      </w:r>
      <w:r w:rsidRPr="0077154E">
        <w:rPr>
          <w:rFonts w:ascii="Times New Roman" w:eastAsia="Times New Roman" w:hAnsi="Times New Roman" w:cs="Times New Roman"/>
          <w:noProof/>
          <w:sz w:val="24"/>
          <w:szCs w:val="24"/>
          <w:vertAlign w:val="superscript"/>
          <w:lang w:eastAsia="en-US"/>
        </w:rPr>
        <w:t>226</w:t>
      </w:r>
      <w:r w:rsidRPr="0077154E">
        <w:rPr>
          <w:rFonts w:ascii="Times New Roman" w:eastAsia="Times New Roman" w:hAnsi="Times New Roman" w:cs="Times New Roman"/>
          <w:noProof/>
          <w:sz w:val="24"/>
          <w:szCs w:val="24"/>
          <w:lang w:eastAsia="en-US"/>
        </w:rPr>
        <w:t xml:space="preserve">Ra. Tất cả 4 đồng vị này đều là đồng vị phóng xạ. Trong đó, đồng vị </w:t>
      </w:r>
      <w:r w:rsidRPr="0077154E">
        <w:rPr>
          <w:rFonts w:ascii="Times New Roman" w:eastAsia="Times New Roman" w:hAnsi="Times New Roman" w:cs="Times New Roman"/>
          <w:noProof/>
          <w:sz w:val="24"/>
          <w:szCs w:val="24"/>
          <w:vertAlign w:val="superscript"/>
          <w:lang w:eastAsia="en-US"/>
        </w:rPr>
        <w:t>226</w:t>
      </w:r>
      <w:r w:rsidRPr="0077154E">
        <w:rPr>
          <w:rFonts w:ascii="Times New Roman" w:eastAsia="Times New Roman" w:hAnsi="Times New Roman" w:cs="Times New Roman"/>
          <w:noProof/>
          <w:sz w:val="24"/>
          <w:szCs w:val="24"/>
          <w:lang w:eastAsia="en-US"/>
        </w:rPr>
        <w:t>Ra thuộc chuỗi phân rã uran (</w:t>
      </w:r>
      <w:r w:rsidRPr="0077154E">
        <w:rPr>
          <w:rFonts w:ascii="Times New Roman" w:eastAsia="Times New Roman" w:hAnsi="Times New Roman" w:cs="Times New Roman"/>
          <w:noProof/>
          <w:sz w:val="24"/>
          <w:szCs w:val="24"/>
          <w:vertAlign w:val="superscript"/>
          <w:lang w:eastAsia="en-US"/>
        </w:rPr>
        <w:t>238</w:t>
      </w:r>
      <w:r w:rsidRPr="0077154E">
        <w:rPr>
          <w:rFonts w:ascii="Times New Roman" w:eastAsia="Times New Roman" w:hAnsi="Times New Roman" w:cs="Times New Roman"/>
          <w:noProof/>
          <w:sz w:val="24"/>
          <w:szCs w:val="24"/>
          <w:lang w:eastAsia="en-US"/>
        </w:rPr>
        <w:t xml:space="preserve">U), có độ phổ cập cao, thời gian bán rã dài nên dễ dàng đo được trong tự nhiên. Do đó, </w:t>
      </w:r>
      <w:r w:rsidRPr="0077154E">
        <w:rPr>
          <w:rFonts w:ascii="Times New Roman" w:eastAsia="Times New Roman" w:hAnsi="Times New Roman" w:cs="Times New Roman"/>
          <w:noProof/>
          <w:sz w:val="24"/>
          <w:szCs w:val="24"/>
          <w:vertAlign w:val="superscript"/>
          <w:lang w:eastAsia="en-US"/>
        </w:rPr>
        <w:t>226</w:t>
      </w:r>
      <w:r w:rsidRPr="0077154E">
        <w:rPr>
          <w:rFonts w:ascii="Times New Roman" w:eastAsia="Times New Roman" w:hAnsi="Times New Roman" w:cs="Times New Roman"/>
          <w:noProof/>
          <w:sz w:val="24"/>
          <w:szCs w:val="24"/>
          <w:lang w:eastAsia="en-US"/>
        </w:rPr>
        <w:t>Ra là một trong những đồng vị phóng xạ tự nhiên được quan tâm nhiều nhất trong các nghiên cứu về phóng xạ môi trường.</w:t>
      </w:r>
      <w:r w:rsidRPr="0077154E">
        <w:rPr>
          <w:rFonts w:ascii="Times New Roman" w:eastAsia="Times New Roman" w:hAnsi="Times New Roman" w:cs="Times New Roman"/>
          <w:noProof/>
          <w:sz w:val="24"/>
          <w:szCs w:val="24"/>
          <w:vertAlign w:val="superscript"/>
          <w:lang w:eastAsia="en-US"/>
        </w:rPr>
        <w:t xml:space="preserve">. </w:t>
      </w:r>
      <w:r w:rsidRPr="0077154E">
        <w:rPr>
          <w:rFonts w:ascii="Times New Roman" w:eastAsia="Times New Roman" w:hAnsi="Times New Roman" w:cs="Times New Roman"/>
          <w:noProof/>
          <w:sz w:val="24"/>
          <w:szCs w:val="24"/>
          <w:lang w:eastAsia="en-US"/>
        </w:rPr>
        <w:t xml:space="preserve">Đất nông nghiệp có hoạt độ </w:t>
      </w:r>
      <w:r w:rsidRPr="0077154E">
        <w:rPr>
          <w:rFonts w:ascii="Times New Roman" w:eastAsia="Times New Roman" w:hAnsi="Times New Roman" w:cs="Times New Roman"/>
          <w:noProof/>
          <w:sz w:val="24"/>
          <w:szCs w:val="24"/>
          <w:vertAlign w:val="superscript"/>
          <w:lang w:eastAsia="en-US"/>
        </w:rPr>
        <w:t>226</w:t>
      </w:r>
      <w:r w:rsidRPr="0077154E">
        <w:rPr>
          <w:rFonts w:ascii="Times New Roman" w:eastAsia="Times New Roman" w:hAnsi="Times New Roman" w:cs="Times New Roman"/>
          <w:noProof/>
          <w:sz w:val="24"/>
          <w:szCs w:val="24"/>
          <w:lang w:eastAsia="en-US"/>
        </w:rPr>
        <w:t xml:space="preserve">Ra cao sẽ gây ảnh hưởng không tốt đến con người do sự vận chuyển chất phóng xạ từ đất lên cây trồng. Nhiều nghiên cứu cho thấy, hoạt độ </w:t>
      </w:r>
      <w:r w:rsidRPr="0077154E">
        <w:rPr>
          <w:rFonts w:ascii="Times New Roman" w:eastAsia="Times New Roman" w:hAnsi="Times New Roman" w:cs="Times New Roman"/>
          <w:noProof/>
          <w:sz w:val="24"/>
          <w:szCs w:val="24"/>
          <w:vertAlign w:val="superscript"/>
          <w:lang w:eastAsia="en-US"/>
        </w:rPr>
        <w:t>226</w:t>
      </w:r>
      <w:r w:rsidRPr="0077154E">
        <w:rPr>
          <w:rFonts w:ascii="Times New Roman" w:eastAsia="Times New Roman" w:hAnsi="Times New Roman" w:cs="Times New Roman"/>
          <w:noProof/>
          <w:sz w:val="24"/>
          <w:szCs w:val="24"/>
          <w:lang w:eastAsia="en-US"/>
        </w:rPr>
        <w:t xml:space="preserve">Ra trong đất nông nghiệp có thể tăng dần trong nhiều năm do các hoạt động trồng trọt như bón phân và tưới nước. Hoạt độ </w:t>
      </w:r>
      <w:r w:rsidRPr="0077154E">
        <w:rPr>
          <w:rFonts w:ascii="Times New Roman" w:eastAsia="Times New Roman" w:hAnsi="Times New Roman" w:cs="Times New Roman"/>
          <w:noProof/>
          <w:sz w:val="24"/>
          <w:szCs w:val="24"/>
          <w:vertAlign w:val="superscript"/>
          <w:lang w:eastAsia="en-US"/>
        </w:rPr>
        <w:t>226</w:t>
      </w:r>
      <w:r w:rsidRPr="0077154E">
        <w:rPr>
          <w:rFonts w:ascii="Times New Roman" w:eastAsia="Times New Roman" w:hAnsi="Times New Roman" w:cs="Times New Roman"/>
          <w:noProof/>
          <w:sz w:val="24"/>
          <w:szCs w:val="24"/>
          <w:lang w:eastAsia="en-US"/>
        </w:rPr>
        <w:t xml:space="preserve">Ra trong đất tăng cũng đồng nghĩa với tăng nguy cơ ảnh hưởng đến sức khỏe người dân. Do đó, cần thiết có một mô hình để dự đoán hoạt độ </w:t>
      </w:r>
      <w:r w:rsidRPr="0077154E">
        <w:rPr>
          <w:rFonts w:ascii="Times New Roman" w:eastAsia="Times New Roman" w:hAnsi="Times New Roman" w:cs="Times New Roman"/>
          <w:noProof/>
          <w:sz w:val="24"/>
          <w:szCs w:val="24"/>
          <w:vertAlign w:val="superscript"/>
          <w:lang w:eastAsia="en-US"/>
        </w:rPr>
        <w:t>226</w:t>
      </w:r>
      <w:r w:rsidRPr="0077154E">
        <w:rPr>
          <w:rFonts w:ascii="Times New Roman" w:eastAsia="Times New Roman" w:hAnsi="Times New Roman" w:cs="Times New Roman"/>
          <w:noProof/>
          <w:sz w:val="24"/>
          <w:szCs w:val="24"/>
          <w:lang w:eastAsia="en-US"/>
        </w:rPr>
        <w:t>Ra trong đất nông nghiệp.</w:t>
      </w:r>
    </w:p>
    <w:p w14:paraId="12672345" w14:textId="77777777" w:rsidR="00FF2DDE" w:rsidRPr="0077154E" w:rsidRDefault="00FF2DDE" w:rsidP="00FF2DDE">
      <w:pPr>
        <w:spacing w:before="0" w:line="240" w:lineRule="auto"/>
        <w:ind w:left="0" w:firstLine="426"/>
        <w:rPr>
          <w:rFonts w:ascii="Times New Roman" w:eastAsia="Times New Roman" w:hAnsi="Times New Roman" w:cs="Times New Roman"/>
          <w:noProof/>
          <w:sz w:val="24"/>
          <w:szCs w:val="24"/>
          <w:lang w:eastAsia="en-US"/>
        </w:rPr>
      </w:pPr>
      <w:r w:rsidRPr="0077154E">
        <w:rPr>
          <w:rFonts w:ascii="Times New Roman" w:eastAsia="Times New Roman" w:hAnsi="Times New Roman" w:cs="Times New Roman"/>
          <w:noProof/>
          <w:sz w:val="24"/>
          <w:szCs w:val="24"/>
          <w:lang w:eastAsia="en-US"/>
        </w:rPr>
        <w:t xml:space="preserve">Trong luận án này, hoạt độ phóng xạ </w:t>
      </w:r>
      <w:r w:rsidRPr="0077154E">
        <w:rPr>
          <w:rFonts w:ascii="Times New Roman" w:eastAsia="Times New Roman" w:hAnsi="Times New Roman" w:cs="Times New Roman"/>
          <w:noProof/>
          <w:sz w:val="24"/>
          <w:szCs w:val="24"/>
          <w:vertAlign w:val="superscript"/>
          <w:lang w:eastAsia="en-US"/>
        </w:rPr>
        <w:t>226</w:t>
      </w:r>
      <w:r w:rsidRPr="0077154E">
        <w:rPr>
          <w:rFonts w:ascii="Times New Roman" w:eastAsia="Times New Roman" w:hAnsi="Times New Roman" w:cs="Times New Roman"/>
          <w:noProof/>
          <w:sz w:val="24"/>
          <w:szCs w:val="24"/>
          <w:lang w:eastAsia="en-US"/>
        </w:rPr>
        <w:t xml:space="preserve">Ra trong môi trường được đo bằng hệ phổ kế alpha của ORTEC trang bị đầu dò bán dẫn PIPS. Dữ liệu về phóng xạ được kết hợp với các mô hình mô phỏng và thí nghiệm để cho ra quy luật thay đổi hoạt độ </w:t>
      </w:r>
      <w:r w:rsidRPr="0077154E">
        <w:rPr>
          <w:rFonts w:ascii="Times New Roman" w:eastAsia="Times New Roman" w:hAnsi="Times New Roman" w:cs="Times New Roman"/>
          <w:noProof/>
          <w:sz w:val="24"/>
          <w:szCs w:val="24"/>
          <w:vertAlign w:val="superscript"/>
          <w:lang w:eastAsia="en-US"/>
        </w:rPr>
        <w:t>226</w:t>
      </w:r>
      <w:r w:rsidRPr="0077154E">
        <w:rPr>
          <w:rFonts w:ascii="Times New Roman" w:eastAsia="Times New Roman" w:hAnsi="Times New Roman" w:cs="Times New Roman"/>
          <w:noProof/>
          <w:sz w:val="24"/>
          <w:szCs w:val="24"/>
          <w:lang w:eastAsia="en-US"/>
        </w:rPr>
        <w:t xml:space="preserve">Ra trong đất nông nghiệp. Nghiên cứu được áp dụng cho 12 cánh đồng với 8 loại cây trồng khác nhau ở Việt Nam. Kết quả cho thấy, theo thời gian canh tác nông nghiệp có thể gây nên sự tích tụ </w:t>
      </w:r>
      <w:r w:rsidRPr="0077154E">
        <w:rPr>
          <w:rFonts w:ascii="Times New Roman" w:eastAsia="Times New Roman" w:hAnsi="Times New Roman" w:cs="Times New Roman"/>
          <w:noProof/>
          <w:sz w:val="24"/>
          <w:szCs w:val="24"/>
          <w:vertAlign w:val="superscript"/>
          <w:lang w:eastAsia="en-US"/>
        </w:rPr>
        <w:t>226</w:t>
      </w:r>
      <w:r w:rsidRPr="0077154E">
        <w:rPr>
          <w:rFonts w:ascii="Times New Roman" w:eastAsia="Times New Roman" w:hAnsi="Times New Roman" w:cs="Times New Roman"/>
          <w:noProof/>
          <w:sz w:val="24"/>
          <w:szCs w:val="24"/>
          <w:lang w:eastAsia="en-US"/>
        </w:rPr>
        <w:t xml:space="preserve">Ra trong một số cánh đồng. Tốc độ gia tăng phóng xạ chịu ảnh hưởng nhiều của nguồn nước tưới. Nước ngầm có hoạt độ </w:t>
      </w:r>
      <w:r w:rsidRPr="0077154E">
        <w:rPr>
          <w:rFonts w:ascii="Times New Roman" w:eastAsia="Times New Roman" w:hAnsi="Times New Roman" w:cs="Times New Roman"/>
          <w:noProof/>
          <w:sz w:val="24"/>
          <w:szCs w:val="24"/>
          <w:vertAlign w:val="superscript"/>
          <w:lang w:eastAsia="en-US"/>
        </w:rPr>
        <w:t>226</w:t>
      </w:r>
      <w:r w:rsidRPr="0077154E">
        <w:rPr>
          <w:rFonts w:ascii="Times New Roman" w:eastAsia="Times New Roman" w:hAnsi="Times New Roman" w:cs="Times New Roman"/>
          <w:noProof/>
          <w:sz w:val="24"/>
          <w:szCs w:val="24"/>
          <w:lang w:eastAsia="en-US"/>
        </w:rPr>
        <w:t>Ra có thể là nguyên nhân gây tích tụ đồng vị phóng xạ này trong đất. Loại cây trồng và một số tính chất của đất như hàm lượng sét, hữu cơ và hệ số phân bố K</w:t>
      </w:r>
      <w:r w:rsidRPr="0077154E">
        <w:rPr>
          <w:rFonts w:ascii="Times New Roman" w:eastAsia="Times New Roman" w:hAnsi="Times New Roman" w:cs="Times New Roman"/>
          <w:noProof/>
          <w:sz w:val="24"/>
          <w:szCs w:val="24"/>
          <w:vertAlign w:val="subscript"/>
          <w:lang w:eastAsia="en-US"/>
        </w:rPr>
        <w:t xml:space="preserve">d </w:t>
      </w:r>
      <w:r w:rsidRPr="0077154E">
        <w:rPr>
          <w:rFonts w:ascii="Times New Roman" w:eastAsia="Times New Roman" w:hAnsi="Times New Roman" w:cs="Times New Roman"/>
          <w:noProof/>
          <w:sz w:val="24"/>
          <w:szCs w:val="24"/>
          <w:lang w:eastAsia="en-US"/>
        </w:rPr>
        <w:t xml:space="preserve">là nguyên nhân thúc đẩy hay ngăn cản sự giảm nhẹ phóng xạ </w:t>
      </w:r>
      <w:r w:rsidRPr="0077154E">
        <w:rPr>
          <w:rFonts w:ascii="Times New Roman" w:eastAsia="Times New Roman" w:hAnsi="Times New Roman" w:cs="Times New Roman"/>
          <w:noProof/>
          <w:sz w:val="24"/>
          <w:szCs w:val="24"/>
          <w:vertAlign w:val="superscript"/>
          <w:lang w:eastAsia="en-US"/>
        </w:rPr>
        <w:t>226</w:t>
      </w:r>
      <w:r w:rsidRPr="0077154E">
        <w:rPr>
          <w:rFonts w:ascii="Times New Roman" w:eastAsia="Times New Roman" w:hAnsi="Times New Roman" w:cs="Times New Roman"/>
          <w:noProof/>
          <w:sz w:val="24"/>
          <w:szCs w:val="24"/>
          <w:lang w:eastAsia="en-US"/>
        </w:rPr>
        <w:t>Ra trong đất.</w:t>
      </w:r>
    </w:p>
    <w:p w14:paraId="19C0B734" w14:textId="77777777" w:rsidR="00FF2DDE" w:rsidRPr="00FF2DDE" w:rsidRDefault="00FF2DDE" w:rsidP="00FF2DDE">
      <w:pPr>
        <w:spacing w:before="0" w:after="0" w:line="240" w:lineRule="auto"/>
        <w:ind w:left="0"/>
        <w:rPr>
          <w:rFonts w:ascii="Times New Roman" w:eastAsia="Times New Roman" w:hAnsi="Times New Roman" w:cs="Times New Roman"/>
          <w:noProof/>
          <w:sz w:val="24"/>
          <w:szCs w:val="24"/>
          <w:lang w:eastAsia="en-US"/>
        </w:rPr>
      </w:pPr>
      <w:r w:rsidRPr="00C50799">
        <w:rPr>
          <w:rFonts w:ascii="Times New Roman" w:eastAsia="Times New Roman" w:hAnsi="Times New Roman" w:cs="Times New Roman"/>
          <w:noProof/>
          <w:sz w:val="24"/>
          <w:szCs w:val="24"/>
          <w:lang w:eastAsia="en-US"/>
        </w:rPr>
        <w:t>2. NHỮNG KẾT QUẢ MỚI CỦA LUẬN ÁN</w:t>
      </w:r>
    </w:p>
    <w:p w14:paraId="11411505" w14:textId="77777777" w:rsidR="00FF2DDE" w:rsidRPr="0077154E" w:rsidRDefault="00FF2DDE" w:rsidP="00FF2DDE">
      <w:pPr>
        <w:spacing w:before="0" w:after="0" w:line="240" w:lineRule="auto"/>
        <w:ind w:left="0" w:firstLine="426"/>
        <w:rPr>
          <w:rFonts w:ascii="Times New Roman" w:eastAsia="Times New Roman" w:hAnsi="Times New Roman" w:cs="Times New Roman"/>
          <w:noProof/>
          <w:sz w:val="24"/>
          <w:szCs w:val="24"/>
          <w:lang w:eastAsia="en-US"/>
        </w:rPr>
      </w:pPr>
      <w:r w:rsidRPr="0077154E">
        <w:rPr>
          <w:rFonts w:ascii="Times New Roman" w:eastAsia="Times New Roman" w:hAnsi="Times New Roman" w:cs="Times New Roman"/>
          <w:noProof/>
          <w:sz w:val="24"/>
          <w:szCs w:val="24"/>
          <w:lang w:eastAsia="en-US"/>
        </w:rPr>
        <w:t xml:space="preserve">Luận án đề xuất một mô hình để dự đoán hoạt độ của đồng vị phóng xạ </w:t>
      </w:r>
      <w:r w:rsidRPr="0077154E">
        <w:rPr>
          <w:rFonts w:ascii="Times New Roman" w:eastAsia="Times New Roman" w:hAnsi="Times New Roman" w:cs="Times New Roman"/>
          <w:noProof/>
          <w:sz w:val="24"/>
          <w:szCs w:val="24"/>
          <w:vertAlign w:val="superscript"/>
          <w:lang w:eastAsia="en-US"/>
        </w:rPr>
        <w:t>226</w:t>
      </w:r>
      <w:r w:rsidRPr="0077154E">
        <w:rPr>
          <w:rFonts w:ascii="Times New Roman" w:eastAsia="Times New Roman" w:hAnsi="Times New Roman" w:cs="Times New Roman"/>
          <w:noProof/>
          <w:sz w:val="24"/>
          <w:szCs w:val="24"/>
          <w:lang w:eastAsia="en-US"/>
        </w:rPr>
        <w:t xml:space="preserve">Ra trong đất nông nghiệp. Mô hình được áp dụng trên 12 cánh đồng ở Việt Nam. Kết quả nghiên cứu cho thấy, tình trạng canh tác nông nghiệp hiện tại có thể gây ra một sự tích tụ </w:t>
      </w:r>
      <w:r w:rsidRPr="0077154E">
        <w:rPr>
          <w:rFonts w:ascii="Times New Roman" w:eastAsia="Times New Roman" w:hAnsi="Times New Roman" w:cs="Times New Roman"/>
          <w:noProof/>
          <w:sz w:val="24"/>
          <w:szCs w:val="24"/>
          <w:vertAlign w:val="superscript"/>
          <w:lang w:eastAsia="en-US"/>
        </w:rPr>
        <w:t>226</w:t>
      </w:r>
      <w:r w:rsidRPr="0077154E">
        <w:rPr>
          <w:rFonts w:ascii="Times New Roman" w:eastAsia="Times New Roman" w:hAnsi="Times New Roman" w:cs="Times New Roman"/>
          <w:noProof/>
          <w:sz w:val="24"/>
          <w:szCs w:val="24"/>
          <w:lang w:eastAsia="en-US"/>
        </w:rPr>
        <w:t xml:space="preserve">Ra đáng kể trong một số loại đất. </w:t>
      </w:r>
    </w:p>
    <w:p w14:paraId="08D00D1A" w14:textId="77777777" w:rsidR="00FF2DDE" w:rsidRPr="0077154E" w:rsidRDefault="00FF2DDE" w:rsidP="00FF2DDE">
      <w:pPr>
        <w:spacing w:before="0" w:after="0" w:line="240" w:lineRule="auto"/>
        <w:ind w:left="0" w:firstLine="426"/>
        <w:rPr>
          <w:rFonts w:ascii="Times New Roman" w:eastAsia="Times New Roman" w:hAnsi="Times New Roman" w:cs="Times New Roman"/>
          <w:noProof/>
          <w:sz w:val="24"/>
          <w:szCs w:val="24"/>
          <w:lang w:eastAsia="en-US"/>
        </w:rPr>
      </w:pPr>
      <w:r w:rsidRPr="0077154E">
        <w:rPr>
          <w:rFonts w:ascii="Times New Roman" w:eastAsia="Times New Roman" w:hAnsi="Times New Roman" w:cs="Times New Roman"/>
          <w:noProof/>
          <w:sz w:val="24"/>
          <w:szCs w:val="24"/>
          <w:lang w:eastAsia="en-US"/>
        </w:rPr>
        <w:t xml:space="preserve">Một phương pháp mới được nghiên cứu để đo tốc độ khuếch tán của </w:t>
      </w:r>
      <w:r w:rsidRPr="0077154E">
        <w:rPr>
          <w:rFonts w:ascii="Times New Roman" w:eastAsia="Times New Roman" w:hAnsi="Times New Roman" w:cs="Times New Roman"/>
          <w:noProof/>
          <w:sz w:val="24"/>
          <w:szCs w:val="24"/>
          <w:vertAlign w:val="superscript"/>
          <w:lang w:eastAsia="en-US"/>
        </w:rPr>
        <w:t>226</w:t>
      </w:r>
      <w:r w:rsidRPr="0077154E">
        <w:rPr>
          <w:rFonts w:ascii="Times New Roman" w:eastAsia="Times New Roman" w:hAnsi="Times New Roman" w:cs="Times New Roman"/>
          <w:noProof/>
          <w:sz w:val="24"/>
          <w:szCs w:val="24"/>
          <w:lang w:eastAsia="en-US"/>
        </w:rPr>
        <w:t>Ra trong đất. Triển khai trên đất của 12 cánh đồng cho thấy có sự phù hợp giữa kết quả của phương pháp đề xuất với kết quả từ các mô hình Soil model và HYDRUS-1D model.</w:t>
      </w:r>
    </w:p>
    <w:p w14:paraId="30935F56" w14:textId="77777777" w:rsidR="00FF2DDE" w:rsidRPr="0077154E" w:rsidRDefault="00FF2DDE" w:rsidP="00FF2DDE">
      <w:pPr>
        <w:spacing w:before="0" w:after="0" w:line="240" w:lineRule="auto"/>
        <w:ind w:left="0" w:firstLine="426"/>
        <w:rPr>
          <w:rFonts w:ascii="Times New Roman" w:eastAsia="Times New Roman" w:hAnsi="Times New Roman" w:cs="Times New Roman"/>
          <w:noProof/>
          <w:sz w:val="24"/>
          <w:szCs w:val="24"/>
          <w:lang w:eastAsia="en-US"/>
        </w:rPr>
      </w:pPr>
      <w:r w:rsidRPr="0077154E">
        <w:rPr>
          <w:rFonts w:ascii="Times New Roman" w:eastAsia="Times New Roman" w:hAnsi="Times New Roman" w:cs="Times New Roman"/>
          <w:noProof/>
          <w:sz w:val="24"/>
          <w:szCs w:val="24"/>
          <w:lang w:eastAsia="en-US"/>
        </w:rPr>
        <w:t xml:space="preserve">Hoạt độ </w:t>
      </w:r>
      <w:r w:rsidRPr="0077154E">
        <w:rPr>
          <w:rFonts w:ascii="Times New Roman" w:eastAsia="Times New Roman" w:hAnsi="Times New Roman" w:cs="Times New Roman"/>
          <w:noProof/>
          <w:sz w:val="24"/>
          <w:szCs w:val="24"/>
          <w:vertAlign w:val="superscript"/>
          <w:lang w:eastAsia="en-US"/>
        </w:rPr>
        <w:t>226</w:t>
      </w:r>
      <w:r w:rsidRPr="0077154E">
        <w:rPr>
          <w:rFonts w:ascii="Times New Roman" w:eastAsia="Times New Roman" w:hAnsi="Times New Roman" w:cs="Times New Roman"/>
          <w:noProof/>
          <w:sz w:val="24"/>
          <w:szCs w:val="24"/>
          <w:lang w:eastAsia="en-US"/>
        </w:rPr>
        <w:t xml:space="preserve">Ra bổ sung từ nước tưới cao hơn hoạt độ </w:t>
      </w:r>
      <w:r w:rsidRPr="0077154E">
        <w:rPr>
          <w:rFonts w:ascii="Times New Roman" w:eastAsia="Times New Roman" w:hAnsi="Times New Roman" w:cs="Times New Roman"/>
          <w:noProof/>
          <w:sz w:val="24"/>
          <w:szCs w:val="24"/>
          <w:vertAlign w:val="superscript"/>
          <w:lang w:eastAsia="en-US"/>
        </w:rPr>
        <w:t>226</w:t>
      </w:r>
      <w:r w:rsidRPr="0077154E">
        <w:rPr>
          <w:rFonts w:ascii="Times New Roman" w:eastAsia="Times New Roman" w:hAnsi="Times New Roman" w:cs="Times New Roman"/>
          <w:noProof/>
          <w:sz w:val="24"/>
          <w:szCs w:val="24"/>
          <w:lang w:eastAsia="en-US"/>
        </w:rPr>
        <w:t xml:space="preserve">Ra bổ sung từ phân bón. Họat độ </w:t>
      </w:r>
      <w:r w:rsidRPr="0077154E">
        <w:rPr>
          <w:rFonts w:ascii="Times New Roman" w:eastAsia="Times New Roman" w:hAnsi="Times New Roman" w:cs="Times New Roman"/>
          <w:noProof/>
          <w:sz w:val="24"/>
          <w:szCs w:val="24"/>
          <w:vertAlign w:val="superscript"/>
          <w:lang w:eastAsia="en-US"/>
        </w:rPr>
        <w:t>226</w:t>
      </w:r>
      <w:r w:rsidRPr="0077154E">
        <w:rPr>
          <w:rFonts w:ascii="Times New Roman" w:eastAsia="Times New Roman" w:hAnsi="Times New Roman" w:cs="Times New Roman"/>
          <w:noProof/>
          <w:sz w:val="24"/>
          <w:szCs w:val="24"/>
          <w:lang w:eastAsia="en-US"/>
        </w:rPr>
        <w:t xml:space="preserve">Ra được dự đoán tăng cao ở những cánh đồng sử dụng nước ngầm để tưới tiêu. </w:t>
      </w:r>
    </w:p>
    <w:p w14:paraId="20BD2542" w14:textId="77777777" w:rsidR="00FF2DDE" w:rsidRPr="0077154E" w:rsidRDefault="00FF2DDE" w:rsidP="00FF2DDE">
      <w:pPr>
        <w:spacing w:before="0" w:after="0" w:line="240" w:lineRule="auto"/>
        <w:ind w:left="0" w:firstLine="426"/>
        <w:rPr>
          <w:rFonts w:ascii="Times New Roman" w:eastAsia="Times New Roman" w:hAnsi="Times New Roman" w:cs="Times New Roman"/>
          <w:noProof/>
          <w:sz w:val="24"/>
          <w:szCs w:val="24"/>
          <w:lang w:eastAsia="en-US"/>
        </w:rPr>
      </w:pPr>
      <w:r w:rsidRPr="0077154E">
        <w:rPr>
          <w:rFonts w:ascii="Times New Roman" w:eastAsia="Times New Roman" w:hAnsi="Times New Roman" w:cs="Times New Roman"/>
          <w:noProof/>
          <w:sz w:val="24"/>
          <w:szCs w:val="24"/>
          <w:lang w:eastAsia="en-US"/>
        </w:rPr>
        <w:t xml:space="preserve">Cây trồng có thể hấp thu một phần </w:t>
      </w:r>
      <w:r w:rsidRPr="0077154E">
        <w:rPr>
          <w:rFonts w:ascii="Times New Roman" w:eastAsia="Times New Roman" w:hAnsi="Times New Roman" w:cs="Times New Roman"/>
          <w:noProof/>
          <w:sz w:val="24"/>
          <w:szCs w:val="24"/>
          <w:vertAlign w:val="superscript"/>
          <w:lang w:eastAsia="en-US"/>
        </w:rPr>
        <w:t>226</w:t>
      </w:r>
      <w:r w:rsidRPr="0077154E">
        <w:rPr>
          <w:rFonts w:ascii="Times New Roman" w:eastAsia="Times New Roman" w:hAnsi="Times New Roman" w:cs="Times New Roman"/>
          <w:noProof/>
          <w:sz w:val="24"/>
          <w:szCs w:val="24"/>
          <w:lang w:eastAsia="en-US"/>
        </w:rPr>
        <w:t>Ra trong đất, tốc độ hấp thu (R</w:t>
      </w:r>
      <w:r w:rsidRPr="0077154E">
        <w:rPr>
          <w:rFonts w:ascii="Times New Roman" w:eastAsia="Times New Roman" w:hAnsi="Times New Roman" w:cs="Times New Roman"/>
          <w:noProof/>
          <w:sz w:val="24"/>
          <w:szCs w:val="24"/>
          <w:vertAlign w:val="subscript"/>
          <w:lang w:eastAsia="en-US"/>
        </w:rPr>
        <w:t>p</w:t>
      </w:r>
      <w:r w:rsidRPr="0077154E">
        <w:rPr>
          <w:rFonts w:ascii="Times New Roman" w:eastAsia="Times New Roman" w:hAnsi="Times New Roman" w:cs="Times New Roman"/>
          <w:noProof/>
          <w:sz w:val="24"/>
          <w:szCs w:val="24"/>
          <w:lang w:eastAsia="en-US"/>
        </w:rPr>
        <w:t xml:space="preserve">) tương quan thuận với hệ số vận chuyển (TF) và nồng độ hoạt độ </w:t>
      </w:r>
      <w:r w:rsidRPr="0077154E">
        <w:rPr>
          <w:rFonts w:ascii="Times New Roman" w:eastAsia="Times New Roman" w:hAnsi="Times New Roman" w:cs="Times New Roman"/>
          <w:noProof/>
          <w:sz w:val="24"/>
          <w:szCs w:val="24"/>
          <w:vertAlign w:val="superscript"/>
          <w:lang w:eastAsia="en-US"/>
        </w:rPr>
        <w:t>226</w:t>
      </w:r>
      <w:r w:rsidRPr="0077154E">
        <w:rPr>
          <w:rFonts w:ascii="Times New Roman" w:eastAsia="Times New Roman" w:hAnsi="Times New Roman" w:cs="Times New Roman"/>
          <w:noProof/>
          <w:sz w:val="24"/>
          <w:szCs w:val="24"/>
          <w:lang w:eastAsia="en-US"/>
        </w:rPr>
        <w:t>Ra trong pha nước của đất (C</w:t>
      </w:r>
      <w:r w:rsidRPr="0077154E">
        <w:rPr>
          <w:rFonts w:ascii="Times New Roman" w:eastAsia="Times New Roman" w:hAnsi="Times New Roman" w:cs="Times New Roman"/>
          <w:noProof/>
          <w:sz w:val="24"/>
          <w:szCs w:val="24"/>
          <w:vertAlign w:val="subscript"/>
          <w:lang w:eastAsia="en-US"/>
        </w:rPr>
        <w:t>W</w:t>
      </w:r>
      <w:r w:rsidRPr="0077154E">
        <w:rPr>
          <w:rFonts w:ascii="Times New Roman" w:eastAsia="Times New Roman" w:hAnsi="Times New Roman" w:cs="Times New Roman"/>
          <w:noProof/>
          <w:sz w:val="24"/>
          <w:szCs w:val="24"/>
          <w:lang w:eastAsia="en-US"/>
        </w:rPr>
        <w:t xml:space="preserve">) [Hệ số tương quan Pearson (r) &gt; 0,6]. </w:t>
      </w:r>
    </w:p>
    <w:p w14:paraId="134B259A" w14:textId="77777777" w:rsidR="00FF2DDE" w:rsidRPr="0077154E" w:rsidRDefault="00FF2DDE" w:rsidP="00FF2DDE">
      <w:pPr>
        <w:spacing w:before="0" w:after="0" w:line="240" w:lineRule="auto"/>
        <w:ind w:left="0" w:firstLine="425"/>
        <w:rPr>
          <w:rFonts w:ascii="Times New Roman" w:eastAsia="Times New Roman" w:hAnsi="Times New Roman" w:cs="Times New Roman"/>
          <w:noProof/>
          <w:sz w:val="24"/>
          <w:szCs w:val="24"/>
          <w:lang w:eastAsia="en-US"/>
        </w:rPr>
      </w:pPr>
      <w:r w:rsidRPr="0077154E">
        <w:rPr>
          <w:rFonts w:ascii="Times New Roman" w:eastAsia="Times New Roman" w:hAnsi="Times New Roman" w:cs="Times New Roman"/>
          <w:noProof/>
          <w:sz w:val="24"/>
          <w:szCs w:val="24"/>
          <w:lang w:eastAsia="en-US"/>
        </w:rPr>
        <w:t xml:space="preserve">Tốc độ khuếch tán của </w:t>
      </w:r>
      <w:r w:rsidRPr="0077154E">
        <w:rPr>
          <w:rFonts w:ascii="Times New Roman" w:eastAsia="Times New Roman" w:hAnsi="Times New Roman" w:cs="Times New Roman"/>
          <w:noProof/>
          <w:sz w:val="24"/>
          <w:szCs w:val="24"/>
          <w:vertAlign w:val="superscript"/>
          <w:lang w:eastAsia="en-US"/>
        </w:rPr>
        <w:t>226</w:t>
      </w:r>
      <w:r w:rsidRPr="0077154E">
        <w:rPr>
          <w:rFonts w:ascii="Times New Roman" w:eastAsia="Times New Roman" w:hAnsi="Times New Roman" w:cs="Times New Roman"/>
          <w:noProof/>
          <w:sz w:val="24"/>
          <w:szCs w:val="24"/>
          <w:lang w:eastAsia="en-US"/>
        </w:rPr>
        <w:t>Ra trong đất (R</w:t>
      </w:r>
      <w:r w:rsidRPr="0077154E">
        <w:rPr>
          <w:rFonts w:ascii="Times New Roman" w:eastAsia="Times New Roman" w:hAnsi="Times New Roman" w:cs="Times New Roman"/>
          <w:noProof/>
          <w:sz w:val="24"/>
          <w:szCs w:val="24"/>
          <w:vertAlign w:val="subscript"/>
          <w:lang w:eastAsia="en-US"/>
        </w:rPr>
        <w:t>ℓ</w:t>
      </w:r>
      <w:r w:rsidRPr="0077154E">
        <w:rPr>
          <w:rFonts w:ascii="Times New Roman" w:eastAsia="Times New Roman" w:hAnsi="Times New Roman" w:cs="Times New Roman"/>
          <w:noProof/>
          <w:sz w:val="24"/>
          <w:szCs w:val="24"/>
          <w:lang w:eastAsia="en-US"/>
        </w:rPr>
        <w:t>) tương quan thuận với tốc độ thoát của nước (G</w:t>
      </w:r>
      <w:r w:rsidRPr="0077154E">
        <w:rPr>
          <w:rFonts w:ascii="Times New Roman" w:eastAsia="Times New Roman" w:hAnsi="Times New Roman" w:cs="Times New Roman"/>
          <w:noProof/>
          <w:sz w:val="24"/>
          <w:szCs w:val="24"/>
          <w:vertAlign w:val="subscript"/>
          <w:lang w:eastAsia="en-US"/>
        </w:rPr>
        <w:t>W</w:t>
      </w:r>
      <w:r w:rsidRPr="0077154E">
        <w:rPr>
          <w:rFonts w:ascii="Times New Roman" w:eastAsia="Times New Roman" w:hAnsi="Times New Roman" w:cs="Times New Roman"/>
          <w:noProof/>
          <w:sz w:val="24"/>
          <w:szCs w:val="24"/>
          <w:lang w:eastAsia="en-US"/>
        </w:rPr>
        <w:t>) (r &gt; 0,6) và tương quan nghịch với hệ số phân bố (K</w:t>
      </w:r>
      <w:r w:rsidRPr="0077154E">
        <w:rPr>
          <w:rFonts w:ascii="Times New Roman" w:eastAsia="Times New Roman" w:hAnsi="Times New Roman" w:cs="Times New Roman"/>
          <w:noProof/>
          <w:sz w:val="24"/>
          <w:szCs w:val="24"/>
          <w:vertAlign w:val="subscript"/>
          <w:lang w:eastAsia="en-US"/>
        </w:rPr>
        <w:t>d</w:t>
      </w:r>
      <w:r w:rsidRPr="0077154E">
        <w:rPr>
          <w:rFonts w:ascii="Times New Roman" w:eastAsia="Times New Roman" w:hAnsi="Times New Roman" w:cs="Times New Roman"/>
          <w:noProof/>
          <w:sz w:val="24"/>
          <w:szCs w:val="24"/>
          <w:lang w:eastAsia="en-US"/>
        </w:rPr>
        <w:t>) (r &lt; -</w:t>
      </w:r>
      <w:r w:rsidRPr="00D46755">
        <w:rPr>
          <w:rFonts w:ascii="Times New Roman" w:eastAsia="Times New Roman" w:hAnsi="Times New Roman" w:cs="Times New Roman"/>
          <w:noProof/>
          <w:sz w:val="24"/>
          <w:szCs w:val="24"/>
          <w:lang w:eastAsia="en-US"/>
        </w:rPr>
        <w:t xml:space="preserve"> </w:t>
      </w:r>
      <w:r w:rsidRPr="0077154E">
        <w:rPr>
          <w:rFonts w:ascii="Times New Roman" w:eastAsia="Times New Roman" w:hAnsi="Times New Roman" w:cs="Times New Roman"/>
          <w:noProof/>
          <w:sz w:val="24"/>
          <w:szCs w:val="24"/>
          <w:lang w:eastAsia="en-US"/>
        </w:rPr>
        <w:t>0,6).</w:t>
      </w:r>
    </w:p>
    <w:p w14:paraId="44EE4981" w14:textId="77777777" w:rsidR="00FF2DDE" w:rsidRPr="0077154E" w:rsidRDefault="00FF2DDE" w:rsidP="00FF2DDE">
      <w:pPr>
        <w:spacing w:before="0" w:after="0" w:line="240" w:lineRule="auto"/>
        <w:ind w:left="0" w:firstLine="425"/>
        <w:rPr>
          <w:rFonts w:ascii="Times New Roman" w:eastAsia="Times New Roman" w:hAnsi="Times New Roman" w:cs="Times New Roman"/>
          <w:noProof/>
          <w:sz w:val="24"/>
          <w:szCs w:val="24"/>
          <w:lang w:eastAsia="en-US"/>
        </w:rPr>
      </w:pPr>
      <w:r w:rsidRPr="0077154E">
        <w:rPr>
          <w:rFonts w:ascii="Times New Roman" w:eastAsia="Times New Roman" w:hAnsi="Times New Roman" w:cs="Times New Roman"/>
          <w:noProof/>
          <w:sz w:val="24"/>
          <w:szCs w:val="24"/>
          <w:lang w:eastAsia="en-US"/>
        </w:rPr>
        <w:lastRenderedPageBreak/>
        <w:t xml:space="preserve">Hệ số TF của </w:t>
      </w:r>
      <w:r w:rsidRPr="0077154E">
        <w:rPr>
          <w:rFonts w:ascii="Times New Roman" w:eastAsia="Times New Roman" w:hAnsi="Times New Roman" w:cs="Times New Roman"/>
          <w:noProof/>
          <w:sz w:val="24"/>
          <w:szCs w:val="24"/>
          <w:vertAlign w:val="superscript"/>
          <w:lang w:eastAsia="en-US"/>
        </w:rPr>
        <w:t>226</w:t>
      </w:r>
      <w:r w:rsidRPr="0077154E">
        <w:rPr>
          <w:rFonts w:ascii="Times New Roman" w:eastAsia="Times New Roman" w:hAnsi="Times New Roman" w:cs="Times New Roman"/>
          <w:noProof/>
          <w:sz w:val="24"/>
          <w:szCs w:val="24"/>
          <w:lang w:eastAsia="en-US"/>
        </w:rPr>
        <w:t>Ra có tương quan nghịch với tỷ lệ sét và tỷ lệ hữu cơ (OM) (r &lt; -</w:t>
      </w:r>
      <w:r w:rsidRPr="00D46755">
        <w:rPr>
          <w:rFonts w:ascii="Times New Roman" w:eastAsia="Times New Roman" w:hAnsi="Times New Roman" w:cs="Times New Roman"/>
          <w:noProof/>
          <w:sz w:val="24"/>
          <w:szCs w:val="24"/>
          <w:lang w:eastAsia="en-US"/>
        </w:rPr>
        <w:t xml:space="preserve"> </w:t>
      </w:r>
      <w:r w:rsidRPr="0077154E">
        <w:rPr>
          <w:rFonts w:ascii="Times New Roman" w:eastAsia="Times New Roman" w:hAnsi="Times New Roman" w:cs="Times New Roman"/>
          <w:noProof/>
          <w:sz w:val="24"/>
          <w:szCs w:val="24"/>
          <w:lang w:eastAsia="en-US"/>
        </w:rPr>
        <w:t>0,6) và tương quan thuận với C</w:t>
      </w:r>
      <w:r w:rsidRPr="0077154E">
        <w:rPr>
          <w:rFonts w:ascii="Times New Roman" w:eastAsia="Times New Roman" w:hAnsi="Times New Roman" w:cs="Times New Roman"/>
          <w:noProof/>
          <w:sz w:val="24"/>
          <w:szCs w:val="24"/>
          <w:vertAlign w:val="subscript"/>
          <w:lang w:eastAsia="en-US"/>
        </w:rPr>
        <w:t>W</w:t>
      </w:r>
      <w:r w:rsidRPr="0077154E">
        <w:rPr>
          <w:rFonts w:ascii="Times New Roman" w:eastAsia="Times New Roman" w:hAnsi="Times New Roman" w:cs="Times New Roman"/>
          <w:noProof/>
          <w:sz w:val="24"/>
          <w:szCs w:val="24"/>
          <w:lang w:eastAsia="en-US"/>
        </w:rPr>
        <w:t xml:space="preserve"> (r &gt; 0,6). Kết quả này cho thấy có thể nghiên cứu làm giảm ảnh hưởng của </w:t>
      </w:r>
      <w:r w:rsidRPr="0077154E">
        <w:rPr>
          <w:rFonts w:ascii="Times New Roman" w:eastAsia="Times New Roman" w:hAnsi="Times New Roman" w:cs="Times New Roman"/>
          <w:noProof/>
          <w:sz w:val="24"/>
          <w:szCs w:val="24"/>
          <w:vertAlign w:val="superscript"/>
          <w:lang w:eastAsia="en-US"/>
        </w:rPr>
        <w:t>226</w:t>
      </w:r>
      <w:r w:rsidRPr="0077154E">
        <w:rPr>
          <w:rFonts w:ascii="Times New Roman" w:eastAsia="Times New Roman" w:hAnsi="Times New Roman" w:cs="Times New Roman"/>
          <w:noProof/>
          <w:sz w:val="24"/>
          <w:szCs w:val="24"/>
          <w:lang w:eastAsia="en-US"/>
        </w:rPr>
        <w:t>Ra trong đất ở những vùng có phông phóng xạ tự nhiên cao.</w:t>
      </w:r>
    </w:p>
    <w:p w14:paraId="0486BB6D" w14:textId="77777777" w:rsidR="00FF2DDE" w:rsidRPr="00D46755" w:rsidRDefault="00FF2DDE" w:rsidP="00FF2DDE">
      <w:pPr>
        <w:spacing w:after="0" w:line="240" w:lineRule="auto"/>
        <w:ind w:left="0"/>
        <w:rPr>
          <w:rFonts w:ascii="Times New Roman" w:eastAsia="Times New Roman" w:hAnsi="Times New Roman" w:cs="Times New Roman"/>
          <w:noProof/>
          <w:sz w:val="24"/>
          <w:szCs w:val="24"/>
          <w:lang w:eastAsia="en-US"/>
        </w:rPr>
      </w:pPr>
      <w:r w:rsidRPr="00D46755">
        <w:rPr>
          <w:rFonts w:ascii="Times New Roman" w:eastAsia="Times New Roman" w:hAnsi="Times New Roman" w:cs="Times New Roman"/>
          <w:noProof/>
          <w:sz w:val="24"/>
          <w:szCs w:val="24"/>
          <w:lang w:eastAsia="en-US"/>
        </w:rPr>
        <w:t xml:space="preserve">3. CÁC ỨNG DỤNG/ KHẢ NĂNG ỨNG DỤNG TRONG THỰC TIỄN HAY NHỮNG VẤN ĐỀ CÒN BỎ NGỎ CẦN TIẾP TỤC NGHIÊN CỨU </w:t>
      </w:r>
    </w:p>
    <w:p w14:paraId="3FD0E4BE" w14:textId="77777777" w:rsidR="00FF2DDE" w:rsidRPr="0077154E" w:rsidRDefault="00FF2DDE" w:rsidP="00FF2DDE">
      <w:pPr>
        <w:spacing w:before="0" w:after="0" w:line="240" w:lineRule="auto"/>
        <w:ind w:left="0" w:firstLine="567"/>
        <w:rPr>
          <w:rFonts w:ascii="Times New Roman" w:eastAsia="Times New Roman" w:hAnsi="Times New Roman" w:cs="Times New Roman"/>
          <w:noProof/>
          <w:sz w:val="24"/>
          <w:szCs w:val="24"/>
          <w:lang w:eastAsia="en-US"/>
        </w:rPr>
      </w:pPr>
      <w:r w:rsidRPr="0077154E">
        <w:rPr>
          <w:rFonts w:ascii="Times New Roman" w:eastAsia="Times New Roman" w:hAnsi="Times New Roman" w:cs="Times New Roman"/>
          <w:noProof/>
          <w:sz w:val="24"/>
          <w:szCs w:val="24"/>
          <w:lang w:eastAsia="en-US"/>
        </w:rPr>
        <w:t xml:space="preserve">Mô hình có được từ nghiên cứu này có thể nhân rộng ra cho các vùng nông nghiệp trong cả nước để dự đoán hoạt độ </w:t>
      </w:r>
      <w:r w:rsidRPr="0077154E">
        <w:rPr>
          <w:rFonts w:ascii="Times New Roman" w:eastAsia="Times New Roman" w:hAnsi="Times New Roman" w:cs="Times New Roman"/>
          <w:noProof/>
          <w:sz w:val="24"/>
          <w:szCs w:val="24"/>
          <w:vertAlign w:val="superscript"/>
          <w:lang w:eastAsia="en-US"/>
        </w:rPr>
        <w:t>226</w:t>
      </w:r>
      <w:r w:rsidRPr="0077154E">
        <w:rPr>
          <w:rFonts w:ascii="Times New Roman" w:eastAsia="Times New Roman" w:hAnsi="Times New Roman" w:cs="Times New Roman"/>
          <w:noProof/>
          <w:sz w:val="24"/>
          <w:szCs w:val="24"/>
          <w:lang w:eastAsia="en-US"/>
        </w:rPr>
        <w:t xml:space="preserve">Ra trong đất trong nhiều năm. Có thể thực hiện các nghiên cứu tương tự trên các đồng vị phóng xạ tự nhiên khác như </w:t>
      </w:r>
      <w:r w:rsidRPr="0077154E">
        <w:rPr>
          <w:rFonts w:ascii="Times New Roman" w:eastAsia="Times New Roman" w:hAnsi="Times New Roman" w:cs="Times New Roman"/>
          <w:noProof/>
          <w:sz w:val="24"/>
          <w:szCs w:val="24"/>
          <w:vertAlign w:val="superscript"/>
          <w:lang w:eastAsia="en-US"/>
        </w:rPr>
        <w:t>238</w:t>
      </w:r>
      <w:r w:rsidRPr="0077154E">
        <w:rPr>
          <w:rFonts w:ascii="Times New Roman" w:eastAsia="Times New Roman" w:hAnsi="Times New Roman" w:cs="Times New Roman"/>
          <w:noProof/>
          <w:sz w:val="24"/>
          <w:szCs w:val="24"/>
          <w:lang w:eastAsia="en-US"/>
        </w:rPr>
        <w:t xml:space="preserve">U, </w:t>
      </w:r>
      <w:r w:rsidRPr="0077154E">
        <w:rPr>
          <w:rFonts w:ascii="Times New Roman" w:eastAsia="Times New Roman" w:hAnsi="Times New Roman" w:cs="Times New Roman"/>
          <w:noProof/>
          <w:sz w:val="24"/>
          <w:szCs w:val="24"/>
          <w:vertAlign w:val="superscript"/>
          <w:lang w:eastAsia="en-US"/>
        </w:rPr>
        <w:t>232</w:t>
      </w:r>
      <w:r w:rsidRPr="0077154E">
        <w:rPr>
          <w:rFonts w:ascii="Times New Roman" w:eastAsia="Times New Roman" w:hAnsi="Times New Roman" w:cs="Times New Roman"/>
          <w:noProof/>
          <w:sz w:val="24"/>
          <w:szCs w:val="24"/>
          <w:lang w:eastAsia="en-US"/>
        </w:rPr>
        <w:t>Th hay các đồng vị phóng xạ nhân tạo. Nghiên cứu có thể giúp các nhà quản lý về nông nghiệp và tài nguyên – môi trường trong việc hoạch định chiến lược phát triển nông nghiệp trong tương lai theo hướng an toàn với bức xạ hạt nhân. Các biện pháp có thể kể đến như lựa chọn hệ thống tưới tiêu, lựa chọn phân bón, lựa chọn giống cây trồng và phương pháp trồng trọt phù hợp.</w:t>
      </w:r>
    </w:p>
    <w:p w14:paraId="4BE423F1" w14:textId="77777777" w:rsidR="00FF2DDE" w:rsidRPr="008819B2" w:rsidRDefault="00FF2DDE" w:rsidP="00FF2DDE">
      <w:pPr>
        <w:spacing w:before="0" w:after="0" w:line="240" w:lineRule="auto"/>
        <w:ind w:left="0" w:firstLine="567"/>
        <w:rPr>
          <w:rFonts w:ascii="Times New Roman" w:eastAsia="Times New Roman" w:hAnsi="Times New Roman" w:cs="Times New Roman"/>
          <w:noProof/>
          <w:sz w:val="24"/>
          <w:szCs w:val="24"/>
          <w:lang w:eastAsia="en-US"/>
        </w:rPr>
      </w:pPr>
      <w:r w:rsidRPr="0077154E">
        <w:rPr>
          <w:rFonts w:ascii="Times New Roman" w:eastAsia="Times New Roman" w:hAnsi="Times New Roman" w:cs="Times New Roman"/>
          <w:noProof/>
          <w:sz w:val="24"/>
          <w:szCs w:val="24"/>
          <w:lang w:eastAsia="en-US"/>
        </w:rPr>
        <w:t>Qua phân tích kết quả nghiên cứu có thể thấy một số giải pháp để giảm thiểu tác hại của phóng xạ ở những đất có phông phóng xạ cao như: chọn cây trồng hấp thu ít phóng xạ (TF nhỏ), tăng hàm lượng hữu cơ trong đất từ việc bón phân hữu cơ để giảm khả năng di động của phóng xạ lên cây trồng hay thay đổi thành phần của đất.</w:t>
      </w:r>
    </w:p>
    <w:p w14:paraId="211E5EE4" w14:textId="77777777" w:rsidR="00FF2DDE" w:rsidRPr="008819B2" w:rsidRDefault="00FF2DDE" w:rsidP="00FF2DDE">
      <w:pPr>
        <w:spacing w:before="0" w:after="0" w:line="240" w:lineRule="auto"/>
        <w:ind w:left="0" w:firstLine="567"/>
        <w:rPr>
          <w:rFonts w:ascii="Times New Roman" w:eastAsia="Times New Roman" w:hAnsi="Times New Roman" w:cs="Times New Roman"/>
          <w:noProof/>
          <w:sz w:val="24"/>
          <w:szCs w:val="24"/>
          <w:lang w:eastAsia="en-US"/>
        </w:rPr>
      </w:pPr>
    </w:p>
    <w:tbl>
      <w:tblPr>
        <w:tblW w:w="0" w:type="auto"/>
        <w:tblLook w:val="01E0" w:firstRow="1" w:lastRow="1" w:firstColumn="1" w:lastColumn="1" w:noHBand="0" w:noVBand="0"/>
      </w:tblPr>
      <w:tblGrid>
        <w:gridCol w:w="4389"/>
        <w:gridCol w:w="4398"/>
      </w:tblGrid>
      <w:tr w:rsidR="00FF2DDE" w:rsidRPr="00FF2DDE" w14:paraId="2DC98319" w14:textId="77777777" w:rsidTr="002206BA">
        <w:tc>
          <w:tcPr>
            <w:tcW w:w="5094" w:type="dxa"/>
          </w:tcPr>
          <w:p w14:paraId="21A0A544" w14:textId="77777777" w:rsidR="00FF2DDE" w:rsidRPr="008819B2" w:rsidRDefault="00FF2DDE" w:rsidP="00FF2DDE">
            <w:pPr>
              <w:spacing w:before="0" w:after="0" w:line="240" w:lineRule="auto"/>
              <w:ind w:left="0"/>
              <w:jc w:val="center"/>
              <w:rPr>
                <w:rFonts w:ascii="Times New Roman" w:hAnsi="Times New Roman"/>
                <w:b/>
                <w:sz w:val="24"/>
                <w:szCs w:val="24"/>
              </w:rPr>
            </w:pPr>
            <w:r w:rsidRPr="00FF2DDE">
              <w:rPr>
                <w:rFonts w:ascii="Times New Roman" w:hAnsi="Times New Roman"/>
                <w:b/>
                <w:sz w:val="24"/>
                <w:szCs w:val="24"/>
              </w:rPr>
              <w:t>TẬP THỂ CÁN BỘ HƯỚNG DẪN</w:t>
            </w:r>
          </w:p>
          <w:p w14:paraId="778A90B6" w14:textId="77777777" w:rsidR="00FF2DDE" w:rsidRPr="008819B2" w:rsidRDefault="00FF2DDE" w:rsidP="00FF2DDE">
            <w:pPr>
              <w:spacing w:before="0" w:after="0" w:line="240" w:lineRule="auto"/>
              <w:ind w:left="0"/>
              <w:jc w:val="center"/>
              <w:rPr>
                <w:rFonts w:ascii="Times New Roman" w:hAnsi="Times New Roman"/>
                <w:b/>
                <w:sz w:val="24"/>
                <w:szCs w:val="24"/>
              </w:rPr>
            </w:pPr>
          </w:p>
          <w:p w14:paraId="0A790221" w14:textId="77777777" w:rsidR="00FF2DDE" w:rsidRPr="008819B2" w:rsidRDefault="00FF2DDE" w:rsidP="00FF2DDE">
            <w:pPr>
              <w:spacing w:before="0" w:after="0" w:line="240" w:lineRule="auto"/>
              <w:ind w:left="0"/>
              <w:jc w:val="center"/>
              <w:rPr>
                <w:rFonts w:ascii="Times New Roman" w:hAnsi="Times New Roman"/>
                <w:b/>
                <w:sz w:val="24"/>
                <w:szCs w:val="24"/>
              </w:rPr>
            </w:pPr>
          </w:p>
          <w:p w14:paraId="1D933D9E" w14:textId="77777777" w:rsidR="00FF2DDE" w:rsidRPr="008819B2" w:rsidRDefault="00FF2DDE" w:rsidP="00FF2DDE">
            <w:pPr>
              <w:spacing w:before="0" w:after="0" w:line="240" w:lineRule="auto"/>
              <w:ind w:left="0"/>
              <w:jc w:val="center"/>
              <w:rPr>
                <w:rFonts w:ascii="Times New Roman" w:hAnsi="Times New Roman"/>
                <w:b/>
                <w:sz w:val="24"/>
                <w:szCs w:val="24"/>
              </w:rPr>
            </w:pPr>
          </w:p>
          <w:p w14:paraId="1C8D6142" w14:textId="77777777" w:rsidR="00FF2DDE" w:rsidRPr="008819B2" w:rsidRDefault="00FF2DDE" w:rsidP="00FF2DDE">
            <w:pPr>
              <w:spacing w:before="0" w:after="0" w:line="240" w:lineRule="auto"/>
              <w:ind w:left="0"/>
              <w:jc w:val="center"/>
              <w:rPr>
                <w:rFonts w:ascii="Times New Roman" w:hAnsi="Times New Roman"/>
                <w:b/>
                <w:sz w:val="24"/>
                <w:szCs w:val="24"/>
              </w:rPr>
            </w:pPr>
          </w:p>
          <w:p w14:paraId="51C9D430" w14:textId="77777777" w:rsidR="00FF2DDE" w:rsidRPr="008819B2" w:rsidRDefault="00FF2DDE" w:rsidP="00FF2DDE">
            <w:pPr>
              <w:spacing w:before="0" w:after="0" w:line="240" w:lineRule="auto"/>
              <w:ind w:left="0"/>
              <w:jc w:val="center"/>
              <w:rPr>
                <w:rFonts w:ascii="Times New Roman" w:hAnsi="Times New Roman"/>
                <w:b/>
                <w:sz w:val="24"/>
                <w:szCs w:val="24"/>
              </w:rPr>
            </w:pPr>
          </w:p>
          <w:p w14:paraId="43C6EF56" w14:textId="64147C97" w:rsidR="00FF2DDE" w:rsidRPr="00FF2DDE" w:rsidRDefault="00FF2DDE" w:rsidP="00FF2DDE">
            <w:pPr>
              <w:spacing w:before="0" w:after="0" w:line="240" w:lineRule="auto"/>
              <w:ind w:left="0"/>
              <w:jc w:val="center"/>
              <w:rPr>
                <w:rFonts w:ascii="Times New Roman" w:hAnsi="Times New Roman"/>
                <w:b/>
                <w:sz w:val="24"/>
                <w:szCs w:val="24"/>
                <w:lang w:val="en-US"/>
              </w:rPr>
            </w:pPr>
            <w:proofErr w:type="spellStart"/>
            <w:r>
              <w:rPr>
                <w:rFonts w:ascii="Times New Roman" w:hAnsi="Times New Roman"/>
                <w:b/>
                <w:sz w:val="24"/>
                <w:szCs w:val="24"/>
                <w:lang w:val="en-US"/>
              </w:rPr>
              <w:t>Lê</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Công</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Hảo</w:t>
            </w:r>
            <w:proofErr w:type="spellEnd"/>
          </w:p>
        </w:tc>
        <w:tc>
          <w:tcPr>
            <w:tcW w:w="5094" w:type="dxa"/>
          </w:tcPr>
          <w:p w14:paraId="41D8A13D" w14:textId="11E87A0C" w:rsidR="00FF2DDE" w:rsidRPr="00FF2DDE" w:rsidRDefault="00FF2DDE" w:rsidP="00FF2DDE">
            <w:pPr>
              <w:spacing w:before="0" w:after="0" w:line="240" w:lineRule="auto"/>
              <w:ind w:left="0"/>
              <w:jc w:val="center"/>
              <w:rPr>
                <w:rFonts w:ascii="Times New Roman" w:hAnsi="Times New Roman"/>
                <w:b/>
                <w:sz w:val="24"/>
                <w:szCs w:val="24"/>
                <w:lang w:val="en-US"/>
              </w:rPr>
            </w:pPr>
            <w:r w:rsidRPr="00FF2DDE">
              <w:rPr>
                <w:rFonts w:ascii="Times New Roman" w:hAnsi="Times New Roman"/>
                <w:b/>
                <w:sz w:val="24"/>
                <w:szCs w:val="24"/>
              </w:rPr>
              <w:t>NGHIÊN CỨU SINH</w:t>
            </w:r>
          </w:p>
          <w:p w14:paraId="2EAE89B0" w14:textId="77777777" w:rsidR="00FF2DDE" w:rsidRPr="00FF2DDE" w:rsidRDefault="00FF2DDE" w:rsidP="00FF2DDE">
            <w:pPr>
              <w:spacing w:before="0" w:after="0" w:line="240" w:lineRule="auto"/>
              <w:ind w:left="0"/>
              <w:jc w:val="center"/>
              <w:rPr>
                <w:rFonts w:ascii="Times New Roman" w:hAnsi="Times New Roman"/>
                <w:sz w:val="24"/>
                <w:szCs w:val="24"/>
              </w:rPr>
            </w:pPr>
            <w:r w:rsidRPr="00FF2DDE">
              <w:rPr>
                <w:rFonts w:ascii="Times New Roman" w:hAnsi="Times New Roman"/>
                <w:sz w:val="24"/>
                <w:szCs w:val="24"/>
              </w:rPr>
              <w:t>(Ký tên, họ tên)</w:t>
            </w:r>
          </w:p>
          <w:p w14:paraId="78E4E752" w14:textId="77777777" w:rsidR="00FF2DDE" w:rsidRDefault="00FF2DDE" w:rsidP="00FF2DDE">
            <w:pPr>
              <w:spacing w:line="240" w:lineRule="auto"/>
              <w:ind w:left="0"/>
              <w:jc w:val="center"/>
              <w:rPr>
                <w:rFonts w:ascii="Times New Roman" w:hAnsi="Times New Roman"/>
                <w:sz w:val="24"/>
                <w:szCs w:val="24"/>
                <w:lang w:val="en-US"/>
              </w:rPr>
            </w:pPr>
          </w:p>
          <w:p w14:paraId="43DD0CCC" w14:textId="77777777" w:rsidR="00FF2DDE" w:rsidRDefault="00FF2DDE" w:rsidP="00FF2DDE">
            <w:pPr>
              <w:spacing w:line="240" w:lineRule="auto"/>
              <w:ind w:left="0"/>
              <w:jc w:val="center"/>
              <w:rPr>
                <w:rFonts w:ascii="Times New Roman" w:hAnsi="Times New Roman"/>
                <w:sz w:val="24"/>
                <w:szCs w:val="24"/>
                <w:lang w:val="en-US"/>
              </w:rPr>
            </w:pPr>
          </w:p>
          <w:p w14:paraId="636B7DE4" w14:textId="2B60769F" w:rsidR="00FF2DDE" w:rsidRPr="00FF2DDE" w:rsidRDefault="00FF2DDE" w:rsidP="00FF2DDE">
            <w:pPr>
              <w:spacing w:line="240" w:lineRule="auto"/>
              <w:ind w:left="0"/>
              <w:jc w:val="center"/>
              <w:rPr>
                <w:rFonts w:ascii="Times New Roman" w:hAnsi="Times New Roman"/>
                <w:b/>
                <w:bCs/>
                <w:sz w:val="24"/>
                <w:szCs w:val="24"/>
                <w:lang w:val="en-US"/>
              </w:rPr>
            </w:pPr>
            <w:proofErr w:type="spellStart"/>
            <w:r w:rsidRPr="00FF2DDE">
              <w:rPr>
                <w:rFonts w:ascii="Times New Roman" w:hAnsi="Times New Roman"/>
                <w:b/>
                <w:bCs/>
                <w:sz w:val="24"/>
                <w:szCs w:val="24"/>
                <w:lang w:val="en-US"/>
              </w:rPr>
              <w:t>Nguyễn</w:t>
            </w:r>
            <w:proofErr w:type="spellEnd"/>
            <w:r w:rsidRPr="00FF2DDE">
              <w:rPr>
                <w:rFonts w:ascii="Times New Roman" w:hAnsi="Times New Roman"/>
                <w:b/>
                <w:bCs/>
                <w:sz w:val="24"/>
                <w:szCs w:val="24"/>
                <w:lang w:val="en-US"/>
              </w:rPr>
              <w:t xml:space="preserve"> </w:t>
            </w:r>
            <w:proofErr w:type="spellStart"/>
            <w:r w:rsidRPr="00FF2DDE">
              <w:rPr>
                <w:rFonts w:ascii="Times New Roman" w:hAnsi="Times New Roman"/>
                <w:b/>
                <w:bCs/>
                <w:sz w:val="24"/>
                <w:szCs w:val="24"/>
                <w:lang w:val="en-US"/>
              </w:rPr>
              <w:t>Văn</w:t>
            </w:r>
            <w:proofErr w:type="spellEnd"/>
            <w:r w:rsidRPr="00FF2DDE">
              <w:rPr>
                <w:rFonts w:ascii="Times New Roman" w:hAnsi="Times New Roman"/>
                <w:b/>
                <w:bCs/>
                <w:sz w:val="24"/>
                <w:szCs w:val="24"/>
                <w:lang w:val="en-US"/>
              </w:rPr>
              <w:t xml:space="preserve"> </w:t>
            </w:r>
            <w:proofErr w:type="spellStart"/>
            <w:r w:rsidRPr="00FF2DDE">
              <w:rPr>
                <w:rFonts w:ascii="Times New Roman" w:hAnsi="Times New Roman"/>
                <w:b/>
                <w:bCs/>
                <w:sz w:val="24"/>
                <w:szCs w:val="24"/>
                <w:lang w:val="en-US"/>
              </w:rPr>
              <w:t>Thắng</w:t>
            </w:r>
            <w:proofErr w:type="spellEnd"/>
          </w:p>
        </w:tc>
      </w:tr>
    </w:tbl>
    <w:p w14:paraId="26B725CF" w14:textId="77777777" w:rsidR="00FF2DDE" w:rsidRPr="00835F5B" w:rsidRDefault="00FF2DDE" w:rsidP="00FF2DDE">
      <w:pPr>
        <w:rPr>
          <w:rFonts w:ascii="Times New Roman" w:hAnsi="Times New Roman"/>
          <w:b/>
        </w:rPr>
      </w:pPr>
    </w:p>
    <w:p w14:paraId="2FFC91EF" w14:textId="2D9E9C2F" w:rsidR="00FF2DDE" w:rsidRPr="008819B2" w:rsidRDefault="00FF2DDE" w:rsidP="00FF2DDE">
      <w:pPr>
        <w:spacing w:before="0" w:after="0" w:line="240" w:lineRule="auto"/>
        <w:ind w:left="0"/>
        <w:jc w:val="center"/>
        <w:rPr>
          <w:rStyle w:val="longtext"/>
          <w:rFonts w:ascii="Times New Roman" w:hAnsi="Times New Roman"/>
          <w:b/>
          <w:sz w:val="24"/>
          <w:szCs w:val="24"/>
        </w:rPr>
      </w:pPr>
      <w:r w:rsidRPr="00FF2DDE">
        <w:rPr>
          <w:rFonts w:ascii="Times New Roman" w:hAnsi="Times New Roman"/>
          <w:b/>
          <w:sz w:val="24"/>
          <w:szCs w:val="24"/>
        </w:rPr>
        <w:t>XÁC NHẬN CỦA CƠ SỞ ĐÀO TẠO</w:t>
      </w:r>
    </w:p>
    <w:p w14:paraId="07773FD7" w14:textId="4C4C5137" w:rsidR="002D55E3" w:rsidRDefault="00FF2DDE" w:rsidP="00FF2DDE">
      <w:pPr>
        <w:tabs>
          <w:tab w:val="left" w:pos="6840"/>
        </w:tabs>
        <w:spacing w:before="0" w:after="0" w:line="240" w:lineRule="auto"/>
        <w:ind w:left="0"/>
        <w:jc w:val="center"/>
        <w:rPr>
          <w:rFonts w:ascii="Times New Roman" w:hAnsi="Times New Roman"/>
          <w:b/>
          <w:sz w:val="24"/>
          <w:szCs w:val="24"/>
        </w:rPr>
      </w:pPr>
      <w:r w:rsidRPr="00FF2DDE">
        <w:rPr>
          <w:rFonts w:ascii="Times New Roman" w:hAnsi="Times New Roman"/>
          <w:b/>
          <w:sz w:val="24"/>
          <w:szCs w:val="24"/>
        </w:rPr>
        <w:t>HIỆU TRƯỞNG</w:t>
      </w:r>
    </w:p>
    <w:p w14:paraId="26D48904" w14:textId="77777777" w:rsidR="002D55E3" w:rsidRDefault="002D55E3">
      <w:pPr>
        <w:spacing w:before="0" w:after="160" w:line="259" w:lineRule="auto"/>
        <w:ind w:left="0"/>
        <w:jc w:val="left"/>
        <w:rPr>
          <w:rFonts w:ascii="Times New Roman" w:hAnsi="Times New Roman"/>
          <w:b/>
          <w:sz w:val="24"/>
          <w:szCs w:val="24"/>
        </w:rPr>
      </w:pPr>
      <w:r>
        <w:rPr>
          <w:rFonts w:ascii="Times New Roman" w:hAnsi="Times New Roman"/>
          <w:b/>
          <w:sz w:val="24"/>
          <w:szCs w:val="24"/>
        </w:rPr>
        <w:br w:type="page"/>
      </w:r>
    </w:p>
    <w:p w14:paraId="67B2CC35" w14:textId="77777777" w:rsidR="002D55E3" w:rsidRDefault="002D55E3" w:rsidP="002D55E3">
      <w:pPr>
        <w:jc w:val="center"/>
        <w:rPr>
          <w:rFonts w:ascii="Times New Roman" w:hAnsi="Times New Roman"/>
          <w:b/>
          <w:bCs/>
          <w:noProof/>
          <w:sz w:val="26"/>
          <w:szCs w:val="26"/>
          <w:lang w:val="en-US" w:eastAsia="en-US"/>
        </w:rPr>
      </w:pPr>
      <w:r>
        <w:rPr>
          <w:rFonts w:ascii="Times New Roman" w:hAnsi="Times New Roman"/>
          <w:b/>
          <w:bCs/>
          <w:noProof/>
          <w:sz w:val="26"/>
          <w:szCs w:val="26"/>
          <w:lang w:val="en-US" w:eastAsia="en-US"/>
        </w:rPr>
        <w:lastRenderedPageBreak/>
        <w:t>THESIS INFORMATION</w:t>
      </w:r>
    </w:p>
    <w:p w14:paraId="5150EB37" w14:textId="77777777" w:rsidR="002D55E3" w:rsidRDefault="002D55E3" w:rsidP="002D55E3">
      <w:pPr>
        <w:spacing w:before="0" w:after="0" w:line="240" w:lineRule="auto"/>
        <w:ind w:left="0"/>
        <w:rPr>
          <w:rFonts w:ascii="Times New Roman" w:eastAsia="Times New Roman" w:hAnsi="Times New Roman" w:cs="Times New Roman"/>
          <w:noProof/>
          <w:sz w:val="24"/>
          <w:szCs w:val="24"/>
          <w:lang w:val="en-US" w:eastAsia="en-US"/>
        </w:rPr>
      </w:pPr>
      <w:r>
        <w:rPr>
          <w:rFonts w:ascii="Times New Roman" w:eastAsia="Times New Roman" w:hAnsi="Times New Roman" w:cs="Times New Roman"/>
          <w:noProof/>
          <w:sz w:val="24"/>
          <w:szCs w:val="24"/>
          <w:lang w:val="en-US" w:eastAsia="en-US"/>
        </w:rPr>
        <w:t xml:space="preserve">Thesis title: Study on variation of </w:t>
      </w:r>
      <w:r>
        <w:rPr>
          <w:rFonts w:ascii="Times New Roman" w:eastAsia="Times New Roman" w:hAnsi="Times New Roman" w:cs="Times New Roman"/>
          <w:noProof/>
          <w:sz w:val="24"/>
          <w:szCs w:val="24"/>
          <w:vertAlign w:val="superscript"/>
          <w:lang w:val="en-US" w:eastAsia="en-US"/>
        </w:rPr>
        <w:t>226</w:t>
      </w:r>
      <w:r>
        <w:rPr>
          <w:rFonts w:ascii="Times New Roman" w:eastAsia="Times New Roman" w:hAnsi="Times New Roman" w:cs="Times New Roman"/>
          <w:noProof/>
          <w:sz w:val="24"/>
          <w:szCs w:val="24"/>
          <w:lang w:val="en-US" w:eastAsia="en-US"/>
        </w:rPr>
        <w:t>Ra activity concentration in agricultural soils</w:t>
      </w:r>
    </w:p>
    <w:p w14:paraId="285C6E48" w14:textId="77777777" w:rsidR="002D55E3" w:rsidRDefault="002D55E3" w:rsidP="002D55E3">
      <w:pPr>
        <w:spacing w:before="0" w:after="0" w:line="240" w:lineRule="auto"/>
        <w:ind w:left="0"/>
        <w:rPr>
          <w:rFonts w:ascii="Times New Roman" w:eastAsia="Times New Roman" w:hAnsi="Times New Roman" w:cs="Times New Roman"/>
          <w:noProof/>
          <w:sz w:val="24"/>
          <w:szCs w:val="24"/>
          <w:lang w:val="en-US" w:eastAsia="en-US"/>
        </w:rPr>
      </w:pPr>
      <w:r>
        <w:rPr>
          <w:rFonts w:ascii="Times New Roman" w:eastAsia="Times New Roman" w:hAnsi="Times New Roman" w:cs="Times New Roman"/>
          <w:noProof/>
          <w:sz w:val="24"/>
          <w:szCs w:val="24"/>
          <w:lang w:val="en-US" w:eastAsia="en-US"/>
        </w:rPr>
        <w:t>Speciality: Atomic and Nuclear Physics.</w:t>
      </w:r>
    </w:p>
    <w:p w14:paraId="7CFF76B3" w14:textId="77777777" w:rsidR="002D55E3" w:rsidRDefault="002D55E3" w:rsidP="002D55E3">
      <w:pPr>
        <w:spacing w:before="0" w:after="0" w:line="240" w:lineRule="auto"/>
        <w:ind w:left="0"/>
        <w:rPr>
          <w:rFonts w:ascii="Times New Roman" w:eastAsia="Times New Roman" w:hAnsi="Times New Roman" w:cs="Times New Roman"/>
          <w:noProof/>
          <w:sz w:val="24"/>
          <w:szCs w:val="24"/>
          <w:lang w:val="en-US" w:eastAsia="en-US"/>
        </w:rPr>
      </w:pPr>
      <w:r>
        <w:rPr>
          <w:rFonts w:ascii="Times New Roman" w:eastAsia="Times New Roman" w:hAnsi="Times New Roman" w:cs="Times New Roman"/>
          <w:noProof/>
          <w:sz w:val="24"/>
          <w:szCs w:val="24"/>
          <w:lang w:val="en-US" w:eastAsia="en-US"/>
        </w:rPr>
        <w:t>Code: 9440106</w:t>
      </w:r>
    </w:p>
    <w:p w14:paraId="6F79BA38" w14:textId="77777777" w:rsidR="002D55E3" w:rsidRDefault="002D55E3" w:rsidP="002D55E3">
      <w:pPr>
        <w:spacing w:before="0" w:after="0" w:line="240" w:lineRule="auto"/>
        <w:ind w:left="0"/>
        <w:rPr>
          <w:rFonts w:ascii="Times New Roman" w:eastAsia="Times New Roman" w:hAnsi="Times New Roman" w:cs="Times New Roman"/>
          <w:noProof/>
          <w:sz w:val="24"/>
          <w:szCs w:val="24"/>
          <w:lang w:val="en-US" w:eastAsia="en-US"/>
        </w:rPr>
      </w:pPr>
      <w:r>
        <w:rPr>
          <w:rFonts w:ascii="Times New Roman" w:eastAsia="Times New Roman" w:hAnsi="Times New Roman" w:cs="Times New Roman"/>
          <w:noProof/>
          <w:sz w:val="24"/>
          <w:szCs w:val="24"/>
          <w:lang w:val="en-US" w:eastAsia="en-US"/>
        </w:rPr>
        <w:t>Name of PhD Student: Nguyen Van Thang</w:t>
      </w:r>
    </w:p>
    <w:p w14:paraId="2BE9E6AA" w14:textId="77777777" w:rsidR="002D55E3" w:rsidRDefault="002D55E3" w:rsidP="002D55E3">
      <w:pPr>
        <w:spacing w:before="0" w:after="0" w:line="240" w:lineRule="auto"/>
        <w:ind w:left="0"/>
        <w:rPr>
          <w:rFonts w:ascii="Times New Roman" w:eastAsia="Times New Roman" w:hAnsi="Times New Roman" w:cs="Times New Roman"/>
          <w:noProof/>
          <w:sz w:val="24"/>
          <w:szCs w:val="24"/>
          <w:lang w:val="en-US" w:eastAsia="en-US"/>
        </w:rPr>
      </w:pPr>
      <w:r>
        <w:rPr>
          <w:rFonts w:ascii="Times New Roman" w:eastAsia="Times New Roman" w:hAnsi="Times New Roman" w:cs="Times New Roman"/>
          <w:noProof/>
          <w:sz w:val="24"/>
          <w:szCs w:val="24"/>
          <w:lang w:val="en-US" w:eastAsia="en-US"/>
        </w:rPr>
        <w:t>Academic year: 2020</w:t>
      </w:r>
    </w:p>
    <w:p w14:paraId="4742C606" w14:textId="77777777" w:rsidR="002D55E3" w:rsidRDefault="002D55E3" w:rsidP="002D55E3">
      <w:pPr>
        <w:spacing w:before="0" w:after="0" w:line="240" w:lineRule="auto"/>
        <w:ind w:left="0"/>
        <w:rPr>
          <w:rFonts w:ascii="Times New Roman" w:eastAsia="Times New Roman" w:hAnsi="Times New Roman" w:cs="Times New Roman"/>
          <w:noProof/>
          <w:sz w:val="24"/>
          <w:szCs w:val="24"/>
          <w:lang w:val="en-US" w:eastAsia="en-US"/>
        </w:rPr>
      </w:pPr>
      <w:r>
        <w:rPr>
          <w:rFonts w:ascii="Times New Roman" w:eastAsia="Times New Roman" w:hAnsi="Times New Roman" w:cs="Times New Roman"/>
          <w:noProof/>
          <w:sz w:val="24"/>
          <w:szCs w:val="24"/>
          <w:lang w:val="en-US" w:eastAsia="en-US"/>
        </w:rPr>
        <w:t xml:space="preserve">Supervisor: Assoc. Prof. PhD. Le Cong Hao </w:t>
      </w:r>
    </w:p>
    <w:p w14:paraId="67B3ABD8" w14:textId="77777777" w:rsidR="002D55E3" w:rsidRDefault="002D55E3" w:rsidP="002D55E3">
      <w:pPr>
        <w:spacing w:before="0" w:after="0" w:line="240" w:lineRule="auto"/>
        <w:ind w:left="0"/>
        <w:rPr>
          <w:rFonts w:ascii="Times New Roman" w:eastAsia="Times New Roman" w:hAnsi="Times New Roman" w:cs="Times New Roman"/>
          <w:noProof/>
          <w:sz w:val="24"/>
          <w:szCs w:val="24"/>
          <w:lang w:val="en-US" w:eastAsia="en-US"/>
        </w:rPr>
      </w:pPr>
      <w:r>
        <w:rPr>
          <w:rFonts w:ascii="Times New Roman" w:eastAsia="Times New Roman" w:hAnsi="Times New Roman" w:cs="Times New Roman"/>
          <w:noProof/>
          <w:sz w:val="24"/>
          <w:szCs w:val="24"/>
          <w:lang w:val="en-US" w:eastAsia="en-US"/>
        </w:rPr>
        <w:t>At: VNUHCM – University of Science</w:t>
      </w:r>
    </w:p>
    <w:p w14:paraId="72D46B3C" w14:textId="77777777" w:rsidR="002D55E3" w:rsidRDefault="002D55E3" w:rsidP="002D55E3">
      <w:pPr>
        <w:spacing w:before="0" w:after="0" w:line="240" w:lineRule="auto"/>
        <w:ind w:left="0"/>
        <w:rPr>
          <w:rFonts w:ascii="Times New Roman" w:eastAsia="Times New Roman" w:hAnsi="Times New Roman" w:cs="Times New Roman"/>
          <w:noProof/>
          <w:sz w:val="24"/>
          <w:szCs w:val="24"/>
          <w:lang w:val="en-US" w:eastAsia="en-US"/>
        </w:rPr>
      </w:pPr>
    </w:p>
    <w:p w14:paraId="5A22E0F8" w14:textId="77777777" w:rsidR="002D55E3" w:rsidRDefault="002D55E3" w:rsidP="002D55E3">
      <w:pPr>
        <w:spacing w:before="0" w:after="0" w:line="240" w:lineRule="auto"/>
        <w:ind w:left="0"/>
        <w:rPr>
          <w:rFonts w:ascii="Times New Roman" w:eastAsia="Times New Roman" w:hAnsi="Times New Roman" w:cs="Times New Roman"/>
          <w:noProof/>
          <w:sz w:val="24"/>
          <w:szCs w:val="24"/>
          <w:lang w:val="en-US" w:eastAsia="en-US"/>
        </w:rPr>
      </w:pPr>
      <w:r>
        <w:rPr>
          <w:rFonts w:ascii="Times New Roman" w:eastAsia="Times New Roman" w:hAnsi="Times New Roman" w:cs="Times New Roman"/>
          <w:noProof/>
          <w:sz w:val="24"/>
          <w:szCs w:val="24"/>
          <w:lang w:val="en-US" w:eastAsia="en-US"/>
        </w:rPr>
        <w:t>1. SUMMARY</w:t>
      </w:r>
    </w:p>
    <w:p w14:paraId="071D73D2" w14:textId="77777777" w:rsidR="002D55E3" w:rsidRDefault="002D55E3" w:rsidP="002D55E3">
      <w:pPr>
        <w:spacing w:before="0" w:after="0" w:line="240" w:lineRule="auto"/>
        <w:ind w:left="0" w:firstLine="426"/>
        <w:rPr>
          <w:rFonts w:ascii="Times New Roman" w:eastAsia="Times New Roman" w:hAnsi="Times New Roman" w:cs="Times New Roman"/>
          <w:noProof/>
          <w:sz w:val="24"/>
          <w:szCs w:val="24"/>
          <w:lang w:val="en-US" w:eastAsia="en-US"/>
        </w:rPr>
      </w:pPr>
      <w:r>
        <w:rPr>
          <w:rFonts w:ascii="Times New Roman" w:eastAsia="Times New Roman" w:hAnsi="Times New Roman" w:cs="Times New Roman"/>
          <w:noProof/>
          <w:sz w:val="24"/>
          <w:szCs w:val="24"/>
          <w:lang w:val="en-US" w:eastAsia="en-US"/>
        </w:rPr>
        <w:t xml:space="preserve">Radium (Ra) has four isotopes: </w:t>
      </w:r>
      <w:r>
        <w:rPr>
          <w:rFonts w:ascii="Times New Roman" w:eastAsia="Times New Roman" w:hAnsi="Times New Roman" w:cs="Times New Roman"/>
          <w:noProof/>
          <w:sz w:val="24"/>
          <w:szCs w:val="24"/>
          <w:vertAlign w:val="superscript"/>
          <w:lang w:val="en-US" w:eastAsia="en-US"/>
        </w:rPr>
        <w:t>223</w:t>
      </w:r>
      <w:r>
        <w:rPr>
          <w:rFonts w:ascii="Times New Roman" w:eastAsia="Times New Roman" w:hAnsi="Times New Roman" w:cs="Times New Roman"/>
          <w:noProof/>
          <w:sz w:val="24"/>
          <w:szCs w:val="24"/>
          <w:lang w:val="en-US" w:eastAsia="en-US"/>
        </w:rPr>
        <w:t xml:space="preserve">Ra, </w:t>
      </w:r>
      <w:r>
        <w:rPr>
          <w:rFonts w:ascii="Times New Roman" w:eastAsia="Times New Roman" w:hAnsi="Times New Roman" w:cs="Times New Roman"/>
          <w:noProof/>
          <w:sz w:val="24"/>
          <w:szCs w:val="24"/>
          <w:vertAlign w:val="superscript"/>
          <w:lang w:val="en-US" w:eastAsia="en-US"/>
        </w:rPr>
        <w:t>224</w:t>
      </w:r>
      <w:r>
        <w:rPr>
          <w:rFonts w:ascii="Times New Roman" w:eastAsia="Times New Roman" w:hAnsi="Times New Roman" w:cs="Times New Roman"/>
          <w:noProof/>
          <w:sz w:val="24"/>
          <w:szCs w:val="24"/>
          <w:lang w:val="en-US" w:eastAsia="en-US"/>
        </w:rPr>
        <w:t xml:space="preserve">Ra, </w:t>
      </w:r>
      <w:r>
        <w:rPr>
          <w:rFonts w:ascii="Times New Roman" w:eastAsia="Times New Roman" w:hAnsi="Times New Roman" w:cs="Times New Roman"/>
          <w:noProof/>
          <w:sz w:val="24"/>
          <w:szCs w:val="24"/>
          <w:vertAlign w:val="superscript"/>
          <w:lang w:val="en-US" w:eastAsia="en-US"/>
        </w:rPr>
        <w:t>228</w:t>
      </w:r>
      <w:r>
        <w:rPr>
          <w:rFonts w:ascii="Times New Roman" w:eastAsia="Times New Roman" w:hAnsi="Times New Roman" w:cs="Times New Roman"/>
          <w:noProof/>
          <w:sz w:val="24"/>
          <w:szCs w:val="24"/>
          <w:lang w:val="en-US" w:eastAsia="en-US"/>
        </w:rPr>
        <w:t xml:space="preserve">Ra, and </w:t>
      </w:r>
      <w:r>
        <w:rPr>
          <w:rFonts w:ascii="Times New Roman" w:eastAsia="Times New Roman" w:hAnsi="Times New Roman" w:cs="Times New Roman"/>
          <w:noProof/>
          <w:sz w:val="24"/>
          <w:szCs w:val="24"/>
          <w:vertAlign w:val="superscript"/>
          <w:lang w:val="en-US" w:eastAsia="en-US"/>
        </w:rPr>
        <w:t>226</w:t>
      </w:r>
      <w:r>
        <w:rPr>
          <w:rFonts w:ascii="Times New Roman" w:eastAsia="Times New Roman" w:hAnsi="Times New Roman" w:cs="Times New Roman"/>
          <w:noProof/>
          <w:sz w:val="24"/>
          <w:szCs w:val="24"/>
          <w:lang w:val="en-US" w:eastAsia="en-US"/>
        </w:rPr>
        <w:t xml:space="preserve">Ra. All the isotopes decay. The </w:t>
      </w:r>
      <w:r>
        <w:rPr>
          <w:rFonts w:ascii="Times New Roman" w:eastAsia="Times New Roman" w:hAnsi="Times New Roman" w:cs="Times New Roman"/>
          <w:noProof/>
          <w:sz w:val="24"/>
          <w:szCs w:val="24"/>
          <w:vertAlign w:val="superscript"/>
          <w:lang w:val="en-US" w:eastAsia="en-US"/>
        </w:rPr>
        <w:t>226</w:t>
      </w:r>
      <w:r>
        <w:rPr>
          <w:rFonts w:ascii="Times New Roman" w:eastAsia="Times New Roman" w:hAnsi="Times New Roman" w:cs="Times New Roman"/>
          <w:noProof/>
          <w:sz w:val="24"/>
          <w:szCs w:val="24"/>
          <w:lang w:val="en-US" w:eastAsia="en-US"/>
        </w:rPr>
        <w:t>Ra radioisotope belongs to the uranium decay series (</w:t>
      </w:r>
      <w:r>
        <w:rPr>
          <w:rFonts w:ascii="Times New Roman" w:eastAsia="Times New Roman" w:hAnsi="Times New Roman" w:cs="Times New Roman"/>
          <w:noProof/>
          <w:sz w:val="24"/>
          <w:szCs w:val="24"/>
          <w:vertAlign w:val="superscript"/>
          <w:lang w:val="en-US" w:eastAsia="en-US"/>
        </w:rPr>
        <w:t>238</w:t>
      </w:r>
      <w:r>
        <w:rPr>
          <w:rFonts w:ascii="Times New Roman" w:eastAsia="Times New Roman" w:hAnsi="Times New Roman" w:cs="Times New Roman"/>
          <w:noProof/>
          <w:sz w:val="24"/>
          <w:szCs w:val="24"/>
          <w:lang w:val="en-US" w:eastAsia="en-US"/>
        </w:rPr>
        <w:t xml:space="preserve">U), has a significant abundance, a long half-life, and is easy to detect in the environment. Thus, it is one of the radioisotops that are most focused on in environmental studies. The contamination of </w:t>
      </w:r>
      <w:r>
        <w:rPr>
          <w:rFonts w:ascii="Times New Roman" w:eastAsia="Times New Roman" w:hAnsi="Times New Roman" w:cs="Times New Roman"/>
          <w:noProof/>
          <w:sz w:val="24"/>
          <w:szCs w:val="24"/>
          <w:vertAlign w:val="superscript"/>
          <w:lang w:val="en-US" w:eastAsia="en-US"/>
        </w:rPr>
        <w:t>226</w:t>
      </w:r>
      <w:r>
        <w:rPr>
          <w:rFonts w:ascii="Times New Roman" w:eastAsia="Times New Roman" w:hAnsi="Times New Roman" w:cs="Times New Roman"/>
          <w:noProof/>
          <w:sz w:val="24"/>
          <w:szCs w:val="24"/>
          <w:lang w:val="en-US" w:eastAsia="en-US"/>
        </w:rPr>
        <w:t xml:space="preserve">Ra in agricultural soil impacts humans via its transfer from soil to plant. Many studies reported that the activity concentration of </w:t>
      </w:r>
      <w:r>
        <w:rPr>
          <w:rFonts w:ascii="Times New Roman" w:eastAsia="Times New Roman" w:hAnsi="Times New Roman" w:cs="Times New Roman"/>
          <w:noProof/>
          <w:sz w:val="24"/>
          <w:szCs w:val="24"/>
          <w:vertAlign w:val="superscript"/>
          <w:lang w:val="en-US" w:eastAsia="en-US"/>
        </w:rPr>
        <w:t>226</w:t>
      </w:r>
      <w:r>
        <w:rPr>
          <w:rFonts w:ascii="Times New Roman" w:eastAsia="Times New Roman" w:hAnsi="Times New Roman" w:cs="Times New Roman"/>
          <w:noProof/>
          <w:sz w:val="24"/>
          <w:szCs w:val="24"/>
          <w:lang w:val="en-US" w:eastAsia="en-US"/>
        </w:rPr>
        <w:t xml:space="preserve">Ra in agricultural soil increases year by year due to cultivation activities such as fertilization and irrigation. The increase in activity concentration goes with the risk levels for humans. Therefore, a model is necessary to predict the activity concentration of </w:t>
      </w:r>
      <w:r>
        <w:rPr>
          <w:rFonts w:ascii="Times New Roman" w:eastAsia="Times New Roman" w:hAnsi="Times New Roman" w:cs="Times New Roman"/>
          <w:noProof/>
          <w:sz w:val="24"/>
          <w:szCs w:val="24"/>
          <w:vertAlign w:val="superscript"/>
          <w:lang w:val="en-US" w:eastAsia="en-US"/>
        </w:rPr>
        <w:t>226</w:t>
      </w:r>
      <w:r>
        <w:rPr>
          <w:rFonts w:ascii="Times New Roman" w:eastAsia="Times New Roman" w:hAnsi="Times New Roman" w:cs="Times New Roman"/>
          <w:noProof/>
          <w:sz w:val="24"/>
          <w:szCs w:val="24"/>
          <w:lang w:val="en-US" w:eastAsia="en-US"/>
        </w:rPr>
        <w:t xml:space="preserve">Ra in agricultural soil. </w:t>
      </w:r>
    </w:p>
    <w:p w14:paraId="0FF0FE15" w14:textId="77777777" w:rsidR="002D55E3" w:rsidRDefault="002D55E3" w:rsidP="002D55E3">
      <w:pPr>
        <w:spacing w:before="0" w:after="0" w:line="240" w:lineRule="auto"/>
        <w:ind w:left="0" w:firstLine="426"/>
        <w:rPr>
          <w:rFonts w:ascii="Times New Roman" w:eastAsia="Times New Roman" w:hAnsi="Times New Roman" w:cs="Times New Roman"/>
          <w:noProof/>
          <w:sz w:val="24"/>
          <w:szCs w:val="24"/>
          <w:lang w:val="en-US" w:eastAsia="en-US"/>
        </w:rPr>
      </w:pPr>
      <w:r>
        <w:rPr>
          <w:rFonts w:ascii="Times New Roman" w:eastAsia="Times New Roman" w:hAnsi="Times New Roman" w:cs="Times New Roman"/>
          <w:noProof/>
          <w:sz w:val="24"/>
          <w:szCs w:val="24"/>
          <w:lang w:val="en-US" w:eastAsia="en-US"/>
        </w:rPr>
        <w:t xml:space="preserve">In this study, the activity concentration of </w:t>
      </w:r>
      <w:r>
        <w:rPr>
          <w:rFonts w:ascii="Times New Roman" w:eastAsia="Times New Roman" w:hAnsi="Times New Roman" w:cs="Times New Roman"/>
          <w:noProof/>
          <w:sz w:val="24"/>
          <w:szCs w:val="24"/>
          <w:vertAlign w:val="superscript"/>
          <w:lang w:val="en-US" w:eastAsia="en-US"/>
        </w:rPr>
        <w:t>226</w:t>
      </w:r>
      <w:r>
        <w:rPr>
          <w:rFonts w:ascii="Times New Roman" w:eastAsia="Times New Roman" w:hAnsi="Times New Roman" w:cs="Times New Roman"/>
          <w:noProof/>
          <w:sz w:val="24"/>
          <w:szCs w:val="24"/>
          <w:lang w:val="en-US" w:eastAsia="en-US"/>
        </w:rPr>
        <w:t xml:space="preserve">Ra in the environmental samples was measured by the alpha spectrometer of ORTEC equipped with a semiconductor detector PIPS. A combination of measurement results and models solved the long–term change of </w:t>
      </w:r>
      <w:r>
        <w:rPr>
          <w:rFonts w:ascii="Times New Roman" w:eastAsia="Times New Roman" w:hAnsi="Times New Roman" w:cs="Times New Roman"/>
          <w:noProof/>
          <w:sz w:val="24"/>
          <w:szCs w:val="24"/>
          <w:vertAlign w:val="superscript"/>
          <w:lang w:val="en-US" w:eastAsia="en-US"/>
        </w:rPr>
        <w:t>226</w:t>
      </w:r>
      <w:r>
        <w:rPr>
          <w:rFonts w:ascii="Times New Roman" w:eastAsia="Times New Roman" w:hAnsi="Times New Roman" w:cs="Times New Roman"/>
          <w:noProof/>
          <w:sz w:val="24"/>
          <w:szCs w:val="24"/>
          <w:lang w:val="en-US" w:eastAsia="en-US"/>
        </w:rPr>
        <w:t xml:space="preserve">Ra activity concentration in agricultural soils. The research was applied to 12 fields with 8 different types of plants in Vietnam. The results showed that long–term agricultural practices caused an accumulation of </w:t>
      </w:r>
      <w:r>
        <w:rPr>
          <w:rFonts w:ascii="Times New Roman" w:eastAsia="Times New Roman" w:hAnsi="Times New Roman" w:cs="Times New Roman"/>
          <w:noProof/>
          <w:sz w:val="24"/>
          <w:szCs w:val="24"/>
          <w:vertAlign w:val="superscript"/>
          <w:lang w:val="en-US" w:eastAsia="en-US"/>
        </w:rPr>
        <w:t>226</w:t>
      </w:r>
      <w:r>
        <w:rPr>
          <w:rFonts w:ascii="Times New Roman" w:eastAsia="Times New Roman" w:hAnsi="Times New Roman" w:cs="Times New Roman"/>
          <w:noProof/>
          <w:sz w:val="24"/>
          <w:szCs w:val="24"/>
          <w:lang w:val="en-US" w:eastAsia="en-US"/>
        </w:rPr>
        <w:t xml:space="preserve">Ra in some fields. The accumulation rates correlated with the irrigation system. Groundwater containing a high level of </w:t>
      </w:r>
      <w:r>
        <w:rPr>
          <w:rFonts w:ascii="Times New Roman" w:eastAsia="Times New Roman" w:hAnsi="Times New Roman" w:cs="Times New Roman"/>
          <w:noProof/>
          <w:sz w:val="24"/>
          <w:szCs w:val="24"/>
          <w:vertAlign w:val="superscript"/>
          <w:lang w:val="en-US" w:eastAsia="en-US"/>
        </w:rPr>
        <w:t>226</w:t>
      </w:r>
      <w:r>
        <w:rPr>
          <w:rFonts w:ascii="Times New Roman" w:eastAsia="Times New Roman" w:hAnsi="Times New Roman" w:cs="Times New Roman"/>
          <w:noProof/>
          <w:sz w:val="24"/>
          <w:szCs w:val="24"/>
          <w:lang w:val="en-US" w:eastAsia="en-US"/>
        </w:rPr>
        <w:t>Ra is the main factor that caused the increase of this radionuclide in soil. Plant type and soil properties such as clay content, organic matter content and K</w:t>
      </w:r>
      <w:r>
        <w:rPr>
          <w:rFonts w:ascii="Times New Roman" w:eastAsia="Times New Roman" w:hAnsi="Times New Roman" w:cs="Times New Roman"/>
          <w:noProof/>
          <w:sz w:val="24"/>
          <w:szCs w:val="24"/>
          <w:vertAlign w:val="subscript"/>
          <w:lang w:val="en-US" w:eastAsia="en-US"/>
        </w:rPr>
        <w:t xml:space="preserve">d </w:t>
      </w:r>
      <w:r>
        <w:rPr>
          <w:rFonts w:ascii="Times New Roman" w:eastAsia="Times New Roman" w:hAnsi="Times New Roman" w:cs="Times New Roman"/>
          <w:noProof/>
          <w:sz w:val="24"/>
          <w:szCs w:val="24"/>
          <w:lang w:val="en-US" w:eastAsia="en-US"/>
        </w:rPr>
        <w:t xml:space="preserve">were factors that promote or inhibit the mitigation of </w:t>
      </w:r>
      <w:r>
        <w:rPr>
          <w:rFonts w:ascii="Times New Roman" w:eastAsia="Times New Roman" w:hAnsi="Times New Roman" w:cs="Times New Roman"/>
          <w:noProof/>
          <w:sz w:val="24"/>
          <w:szCs w:val="24"/>
          <w:vertAlign w:val="superscript"/>
          <w:lang w:val="en-US" w:eastAsia="en-US"/>
        </w:rPr>
        <w:t>226</w:t>
      </w:r>
      <w:r>
        <w:rPr>
          <w:rFonts w:ascii="Times New Roman" w:eastAsia="Times New Roman" w:hAnsi="Times New Roman" w:cs="Times New Roman"/>
          <w:noProof/>
          <w:sz w:val="24"/>
          <w:szCs w:val="24"/>
          <w:lang w:val="en-US" w:eastAsia="en-US"/>
        </w:rPr>
        <w:t>Ra in soil.</w:t>
      </w:r>
    </w:p>
    <w:p w14:paraId="2B502759" w14:textId="77777777" w:rsidR="002D55E3" w:rsidRDefault="002D55E3" w:rsidP="002D55E3">
      <w:pPr>
        <w:spacing w:after="0" w:line="240" w:lineRule="auto"/>
        <w:ind w:left="0"/>
        <w:rPr>
          <w:rFonts w:ascii="Times New Roman" w:eastAsia="Times New Roman" w:hAnsi="Times New Roman" w:cs="Times New Roman"/>
          <w:noProof/>
          <w:sz w:val="24"/>
          <w:szCs w:val="24"/>
          <w:lang w:val="en-US" w:eastAsia="en-US"/>
        </w:rPr>
      </w:pPr>
      <w:r>
        <w:rPr>
          <w:rFonts w:ascii="Times New Roman" w:eastAsia="Times New Roman" w:hAnsi="Times New Roman" w:cs="Times New Roman"/>
          <w:noProof/>
          <w:sz w:val="24"/>
          <w:szCs w:val="24"/>
          <w:lang w:val="en-US" w:eastAsia="en-US"/>
        </w:rPr>
        <w:t>2. NOVELTY OF THESIS</w:t>
      </w:r>
    </w:p>
    <w:p w14:paraId="3D025241" w14:textId="77777777" w:rsidR="002D55E3" w:rsidRDefault="002D55E3" w:rsidP="002D55E3">
      <w:pPr>
        <w:spacing w:before="0" w:after="0" w:line="240" w:lineRule="auto"/>
        <w:ind w:left="0" w:firstLine="426"/>
        <w:rPr>
          <w:rFonts w:ascii="Times New Roman" w:eastAsia="Times New Roman" w:hAnsi="Times New Roman" w:cs="Times New Roman"/>
          <w:noProof/>
          <w:sz w:val="24"/>
          <w:szCs w:val="24"/>
          <w:lang w:val="en-US" w:eastAsia="en-US"/>
        </w:rPr>
      </w:pPr>
      <w:r>
        <w:rPr>
          <w:rFonts w:ascii="Times New Roman" w:eastAsia="Times New Roman" w:hAnsi="Times New Roman" w:cs="Times New Roman"/>
          <w:noProof/>
          <w:sz w:val="24"/>
          <w:szCs w:val="24"/>
          <w:lang w:val="en-US" w:eastAsia="en-US"/>
        </w:rPr>
        <w:t xml:space="preserve">The thesis proposed a model to predict the activity concentration of </w:t>
      </w:r>
      <w:r>
        <w:rPr>
          <w:rFonts w:ascii="Times New Roman" w:eastAsia="Times New Roman" w:hAnsi="Times New Roman" w:cs="Times New Roman"/>
          <w:noProof/>
          <w:sz w:val="24"/>
          <w:szCs w:val="24"/>
          <w:vertAlign w:val="superscript"/>
          <w:lang w:val="en-US" w:eastAsia="en-US"/>
        </w:rPr>
        <w:t>226</w:t>
      </w:r>
      <w:r>
        <w:rPr>
          <w:rFonts w:ascii="Times New Roman" w:eastAsia="Times New Roman" w:hAnsi="Times New Roman" w:cs="Times New Roman"/>
          <w:noProof/>
          <w:sz w:val="24"/>
          <w:szCs w:val="24"/>
          <w:lang w:val="en-US" w:eastAsia="en-US"/>
        </w:rPr>
        <w:t xml:space="preserve">Ra in agricultural soil. The model was applied in 12 agricultural fields in Viet Nam. The results show that current agricultural practices cause significant contamination of </w:t>
      </w:r>
      <w:r>
        <w:rPr>
          <w:rFonts w:ascii="Times New Roman" w:eastAsia="Times New Roman" w:hAnsi="Times New Roman" w:cs="Times New Roman"/>
          <w:noProof/>
          <w:sz w:val="24"/>
          <w:szCs w:val="24"/>
          <w:vertAlign w:val="superscript"/>
          <w:lang w:val="en-US" w:eastAsia="en-US"/>
        </w:rPr>
        <w:t>226</w:t>
      </w:r>
      <w:r>
        <w:rPr>
          <w:rFonts w:ascii="Times New Roman" w:eastAsia="Times New Roman" w:hAnsi="Times New Roman" w:cs="Times New Roman"/>
          <w:noProof/>
          <w:sz w:val="24"/>
          <w:szCs w:val="24"/>
          <w:lang w:val="en-US" w:eastAsia="en-US"/>
        </w:rPr>
        <w:t>Ra in some soils.</w:t>
      </w:r>
    </w:p>
    <w:p w14:paraId="1D1A680C" w14:textId="77777777" w:rsidR="002D55E3" w:rsidRDefault="002D55E3" w:rsidP="002D55E3">
      <w:pPr>
        <w:spacing w:before="0" w:after="0" w:line="240" w:lineRule="auto"/>
        <w:ind w:left="0" w:firstLine="426"/>
        <w:rPr>
          <w:rFonts w:ascii="Times New Roman" w:eastAsia="Times New Roman" w:hAnsi="Times New Roman" w:cs="Times New Roman"/>
          <w:noProof/>
          <w:sz w:val="24"/>
          <w:szCs w:val="24"/>
          <w:lang w:val="en-US" w:eastAsia="en-US"/>
        </w:rPr>
      </w:pPr>
      <w:r>
        <w:rPr>
          <w:rFonts w:ascii="Times New Roman" w:eastAsia="Times New Roman" w:hAnsi="Times New Roman" w:cs="Times New Roman"/>
          <w:noProof/>
          <w:sz w:val="24"/>
          <w:szCs w:val="24"/>
          <w:lang w:val="en-US" w:eastAsia="en-US"/>
        </w:rPr>
        <w:t xml:space="preserve">A simple method was found to measure the leaching rate of </w:t>
      </w:r>
      <w:r>
        <w:rPr>
          <w:rFonts w:ascii="Times New Roman" w:eastAsia="Times New Roman" w:hAnsi="Times New Roman" w:cs="Times New Roman"/>
          <w:noProof/>
          <w:sz w:val="24"/>
          <w:szCs w:val="24"/>
          <w:vertAlign w:val="superscript"/>
          <w:lang w:val="en-US" w:eastAsia="en-US"/>
        </w:rPr>
        <w:t>226</w:t>
      </w:r>
      <w:r>
        <w:rPr>
          <w:rFonts w:ascii="Times New Roman" w:eastAsia="Times New Roman" w:hAnsi="Times New Roman" w:cs="Times New Roman"/>
          <w:noProof/>
          <w:sz w:val="24"/>
          <w:szCs w:val="24"/>
          <w:lang w:val="en-US" w:eastAsia="en-US"/>
        </w:rPr>
        <w:t>Ra in soil. Application of the method for 12 study fields shows an agreement between this method and the Soil model and HYDRUS-1D model.</w:t>
      </w:r>
    </w:p>
    <w:p w14:paraId="1916656F" w14:textId="77777777" w:rsidR="002D55E3" w:rsidRDefault="002D55E3" w:rsidP="002D55E3">
      <w:pPr>
        <w:spacing w:before="0" w:after="0" w:line="240" w:lineRule="auto"/>
        <w:ind w:left="0" w:firstLine="425"/>
        <w:rPr>
          <w:rFonts w:ascii="Times New Roman" w:eastAsia="Times New Roman" w:hAnsi="Times New Roman" w:cs="Times New Roman"/>
          <w:noProof/>
          <w:sz w:val="24"/>
          <w:szCs w:val="24"/>
          <w:lang w:val="en-US" w:eastAsia="en-US"/>
        </w:rPr>
      </w:pPr>
      <w:r>
        <w:rPr>
          <w:rFonts w:ascii="Times New Roman" w:eastAsia="Times New Roman" w:hAnsi="Times New Roman" w:cs="Times New Roman"/>
          <w:noProof/>
          <w:sz w:val="24"/>
          <w:szCs w:val="24"/>
          <w:lang w:val="en-US" w:eastAsia="en-US"/>
        </w:rPr>
        <w:t xml:space="preserve">Irrigation water is the main factor that contributes to the increasing rate of </w:t>
      </w:r>
      <w:r>
        <w:rPr>
          <w:rFonts w:ascii="Times New Roman" w:eastAsia="Times New Roman" w:hAnsi="Times New Roman" w:cs="Times New Roman"/>
          <w:noProof/>
          <w:sz w:val="24"/>
          <w:szCs w:val="24"/>
          <w:vertAlign w:val="superscript"/>
          <w:lang w:val="en-US" w:eastAsia="en-US"/>
        </w:rPr>
        <w:t>226</w:t>
      </w:r>
      <w:r>
        <w:rPr>
          <w:rFonts w:ascii="Times New Roman" w:eastAsia="Times New Roman" w:hAnsi="Times New Roman" w:cs="Times New Roman"/>
          <w:noProof/>
          <w:sz w:val="24"/>
          <w:szCs w:val="24"/>
          <w:lang w:val="en-US" w:eastAsia="en-US"/>
        </w:rPr>
        <w:t xml:space="preserve">Ra in the agricultural soil. The high increasing rates of </w:t>
      </w:r>
      <w:r>
        <w:rPr>
          <w:rFonts w:ascii="Times New Roman" w:eastAsia="Times New Roman" w:hAnsi="Times New Roman" w:cs="Times New Roman"/>
          <w:noProof/>
          <w:sz w:val="24"/>
          <w:szCs w:val="24"/>
          <w:vertAlign w:val="superscript"/>
          <w:lang w:val="en-US" w:eastAsia="en-US"/>
        </w:rPr>
        <w:t>226</w:t>
      </w:r>
      <w:r>
        <w:rPr>
          <w:rFonts w:ascii="Times New Roman" w:eastAsia="Times New Roman" w:hAnsi="Times New Roman" w:cs="Times New Roman"/>
          <w:noProof/>
          <w:sz w:val="24"/>
          <w:szCs w:val="24"/>
          <w:lang w:val="en-US" w:eastAsia="en-US"/>
        </w:rPr>
        <w:t>Ra were predicted for fields that were irrigated by groundwater.</w:t>
      </w:r>
    </w:p>
    <w:p w14:paraId="0B3E1B55" w14:textId="77777777" w:rsidR="002D55E3" w:rsidRDefault="002D55E3" w:rsidP="002D55E3">
      <w:pPr>
        <w:spacing w:before="0" w:after="0" w:line="240" w:lineRule="auto"/>
        <w:ind w:left="0" w:firstLine="425"/>
        <w:rPr>
          <w:rFonts w:ascii="Times New Roman" w:eastAsia="Times New Roman" w:hAnsi="Times New Roman" w:cs="Times New Roman"/>
          <w:noProof/>
          <w:sz w:val="24"/>
          <w:szCs w:val="24"/>
          <w:lang w:val="en-US" w:eastAsia="en-US"/>
        </w:rPr>
      </w:pPr>
      <w:r>
        <w:rPr>
          <w:rFonts w:ascii="Times New Roman" w:eastAsia="Times New Roman" w:hAnsi="Times New Roman" w:cs="Times New Roman"/>
          <w:noProof/>
          <w:sz w:val="24"/>
          <w:szCs w:val="24"/>
          <w:lang w:val="en-US" w:eastAsia="en-US"/>
        </w:rPr>
        <w:t xml:space="preserve">Plants can uptake a certain amount of </w:t>
      </w:r>
      <w:r>
        <w:rPr>
          <w:rFonts w:ascii="Times New Roman" w:eastAsia="Times New Roman" w:hAnsi="Times New Roman" w:cs="Times New Roman"/>
          <w:noProof/>
          <w:sz w:val="24"/>
          <w:szCs w:val="24"/>
          <w:vertAlign w:val="superscript"/>
          <w:lang w:val="en-US" w:eastAsia="en-US"/>
        </w:rPr>
        <w:t>226</w:t>
      </w:r>
      <w:r>
        <w:rPr>
          <w:rFonts w:ascii="Times New Roman" w:eastAsia="Times New Roman" w:hAnsi="Times New Roman" w:cs="Times New Roman"/>
          <w:noProof/>
          <w:sz w:val="24"/>
          <w:szCs w:val="24"/>
          <w:lang w:val="en-US" w:eastAsia="en-US"/>
        </w:rPr>
        <w:t>Ra from the soil, the uptake rate (R</w:t>
      </w:r>
      <w:r>
        <w:rPr>
          <w:rFonts w:ascii="Times New Roman" w:eastAsia="Times New Roman" w:hAnsi="Times New Roman" w:cs="Times New Roman"/>
          <w:noProof/>
          <w:sz w:val="24"/>
          <w:szCs w:val="24"/>
          <w:vertAlign w:val="subscript"/>
          <w:lang w:val="en-US" w:eastAsia="en-US"/>
        </w:rPr>
        <w:t>p</w:t>
      </w:r>
      <w:r>
        <w:rPr>
          <w:rFonts w:ascii="Times New Roman" w:eastAsia="Times New Roman" w:hAnsi="Times New Roman" w:cs="Times New Roman"/>
          <w:noProof/>
          <w:sz w:val="24"/>
          <w:szCs w:val="24"/>
          <w:lang w:val="en-US" w:eastAsia="en-US"/>
        </w:rPr>
        <w:t xml:space="preserve">) positively correlates with the soil-to-plant transfer factor (TF) and activity concentration of </w:t>
      </w:r>
      <w:r>
        <w:rPr>
          <w:rFonts w:ascii="Times New Roman" w:eastAsia="Times New Roman" w:hAnsi="Times New Roman" w:cs="Times New Roman"/>
          <w:noProof/>
          <w:sz w:val="24"/>
          <w:szCs w:val="24"/>
          <w:vertAlign w:val="superscript"/>
          <w:lang w:val="en-US" w:eastAsia="en-US"/>
        </w:rPr>
        <w:t>226</w:t>
      </w:r>
      <w:r>
        <w:rPr>
          <w:rFonts w:ascii="Times New Roman" w:eastAsia="Times New Roman" w:hAnsi="Times New Roman" w:cs="Times New Roman"/>
          <w:noProof/>
          <w:sz w:val="24"/>
          <w:szCs w:val="24"/>
          <w:lang w:val="en-US" w:eastAsia="en-US"/>
        </w:rPr>
        <w:t>Ra in porewater (C</w:t>
      </w:r>
      <w:r>
        <w:rPr>
          <w:rFonts w:ascii="Times New Roman" w:eastAsia="Times New Roman" w:hAnsi="Times New Roman" w:cs="Times New Roman"/>
          <w:noProof/>
          <w:sz w:val="24"/>
          <w:szCs w:val="24"/>
          <w:vertAlign w:val="subscript"/>
          <w:lang w:val="en-US" w:eastAsia="en-US"/>
        </w:rPr>
        <w:t>W</w:t>
      </w:r>
      <w:r>
        <w:rPr>
          <w:rFonts w:ascii="Times New Roman" w:eastAsia="Times New Roman" w:hAnsi="Times New Roman" w:cs="Times New Roman"/>
          <w:noProof/>
          <w:sz w:val="24"/>
          <w:szCs w:val="24"/>
          <w:lang w:val="en-US" w:eastAsia="en-US"/>
        </w:rPr>
        <w:t>) [Pearson correlation coefficient (r) &gt; 0.6].</w:t>
      </w:r>
    </w:p>
    <w:p w14:paraId="68AB54B5" w14:textId="77777777" w:rsidR="002D55E3" w:rsidRDefault="002D55E3" w:rsidP="002D55E3">
      <w:pPr>
        <w:spacing w:before="0" w:after="0" w:line="240" w:lineRule="auto"/>
        <w:ind w:left="0" w:firstLine="426"/>
        <w:rPr>
          <w:rFonts w:ascii="Times New Roman" w:eastAsia="Times New Roman" w:hAnsi="Times New Roman" w:cs="Times New Roman"/>
          <w:noProof/>
          <w:sz w:val="24"/>
          <w:szCs w:val="24"/>
          <w:lang w:val="en-US" w:eastAsia="en-US"/>
        </w:rPr>
      </w:pPr>
      <w:r>
        <w:rPr>
          <w:rFonts w:ascii="Times New Roman" w:eastAsia="Times New Roman" w:hAnsi="Times New Roman" w:cs="Times New Roman"/>
          <w:noProof/>
          <w:sz w:val="24"/>
          <w:szCs w:val="24"/>
          <w:lang w:val="en-US" w:eastAsia="en-US"/>
        </w:rPr>
        <w:t xml:space="preserve">The leaching rate of </w:t>
      </w:r>
      <w:r>
        <w:rPr>
          <w:rFonts w:ascii="Times New Roman" w:eastAsia="Times New Roman" w:hAnsi="Times New Roman" w:cs="Times New Roman"/>
          <w:noProof/>
          <w:sz w:val="24"/>
          <w:szCs w:val="24"/>
          <w:vertAlign w:val="superscript"/>
          <w:lang w:val="en-US" w:eastAsia="en-US"/>
        </w:rPr>
        <w:t>226</w:t>
      </w:r>
      <w:r>
        <w:rPr>
          <w:rFonts w:ascii="Times New Roman" w:eastAsia="Times New Roman" w:hAnsi="Times New Roman" w:cs="Times New Roman"/>
          <w:noProof/>
          <w:sz w:val="24"/>
          <w:szCs w:val="24"/>
          <w:lang w:val="en-US" w:eastAsia="en-US"/>
        </w:rPr>
        <w:t>Ra in soil (R</w:t>
      </w:r>
      <w:r>
        <w:rPr>
          <w:rFonts w:ascii="Times New Roman" w:eastAsia="Times New Roman" w:hAnsi="Times New Roman" w:cs="Times New Roman"/>
          <w:noProof/>
          <w:sz w:val="24"/>
          <w:szCs w:val="24"/>
          <w:vertAlign w:val="subscript"/>
          <w:lang w:val="en-US" w:eastAsia="en-US"/>
        </w:rPr>
        <w:t>ℓ</w:t>
      </w:r>
      <w:r>
        <w:rPr>
          <w:rFonts w:ascii="Times New Roman" w:eastAsia="Times New Roman" w:hAnsi="Times New Roman" w:cs="Times New Roman"/>
          <w:noProof/>
          <w:sz w:val="24"/>
          <w:szCs w:val="24"/>
          <w:lang w:val="en-US" w:eastAsia="en-US"/>
        </w:rPr>
        <w:t>)  positively correlates with the infiltration rate of water (G</w:t>
      </w:r>
      <w:r>
        <w:rPr>
          <w:rFonts w:ascii="Times New Roman" w:eastAsia="Times New Roman" w:hAnsi="Times New Roman" w:cs="Times New Roman"/>
          <w:noProof/>
          <w:sz w:val="24"/>
          <w:szCs w:val="24"/>
          <w:vertAlign w:val="subscript"/>
          <w:lang w:val="en-US" w:eastAsia="en-US"/>
        </w:rPr>
        <w:t>W</w:t>
      </w:r>
      <w:r>
        <w:rPr>
          <w:rFonts w:ascii="Times New Roman" w:eastAsia="Times New Roman" w:hAnsi="Times New Roman" w:cs="Times New Roman"/>
          <w:noProof/>
          <w:sz w:val="24"/>
          <w:szCs w:val="24"/>
          <w:lang w:val="en-US" w:eastAsia="en-US"/>
        </w:rPr>
        <w:t>) (r &gt; 0.6) and negatively correlates with the distribution coefficient (K</w:t>
      </w:r>
      <w:r>
        <w:rPr>
          <w:rFonts w:ascii="Times New Roman" w:eastAsia="Times New Roman" w:hAnsi="Times New Roman" w:cs="Times New Roman"/>
          <w:noProof/>
          <w:sz w:val="24"/>
          <w:szCs w:val="24"/>
          <w:vertAlign w:val="subscript"/>
          <w:lang w:val="en-US" w:eastAsia="en-US"/>
        </w:rPr>
        <w:t>d</w:t>
      </w:r>
      <w:r>
        <w:rPr>
          <w:rFonts w:ascii="Times New Roman" w:eastAsia="Times New Roman" w:hAnsi="Times New Roman" w:cs="Times New Roman"/>
          <w:noProof/>
          <w:sz w:val="24"/>
          <w:szCs w:val="24"/>
          <w:lang w:val="en-US" w:eastAsia="en-US"/>
        </w:rPr>
        <w:t>) (r &lt;-0.6).</w:t>
      </w:r>
    </w:p>
    <w:p w14:paraId="0FDD92E0" w14:textId="77777777" w:rsidR="002D55E3" w:rsidRDefault="002D55E3" w:rsidP="002D55E3">
      <w:pPr>
        <w:spacing w:before="0" w:after="0" w:line="240" w:lineRule="auto"/>
        <w:ind w:left="0" w:firstLine="426"/>
        <w:rPr>
          <w:rFonts w:ascii="Times New Roman" w:eastAsia="Times New Roman" w:hAnsi="Times New Roman" w:cs="Times New Roman"/>
          <w:noProof/>
          <w:sz w:val="24"/>
          <w:szCs w:val="24"/>
          <w:lang w:val="en-US" w:eastAsia="en-US"/>
        </w:rPr>
      </w:pPr>
      <w:r>
        <w:rPr>
          <w:rFonts w:ascii="Times New Roman" w:eastAsia="Times New Roman" w:hAnsi="Times New Roman" w:cs="Times New Roman"/>
          <w:noProof/>
          <w:sz w:val="24"/>
          <w:szCs w:val="24"/>
          <w:lang w:val="en-US" w:eastAsia="en-US"/>
        </w:rPr>
        <w:lastRenderedPageBreak/>
        <w:t xml:space="preserve">The TF of </w:t>
      </w:r>
      <w:r>
        <w:rPr>
          <w:rFonts w:ascii="Times New Roman" w:eastAsia="Times New Roman" w:hAnsi="Times New Roman" w:cs="Times New Roman"/>
          <w:noProof/>
          <w:sz w:val="24"/>
          <w:szCs w:val="24"/>
          <w:vertAlign w:val="superscript"/>
          <w:lang w:val="en-US" w:eastAsia="en-US"/>
        </w:rPr>
        <w:t>226</w:t>
      </w:r>
      <w:r>
        <w:rPr>
          <w:rFonts w:ascii="Times New Roman" w:eastAsia="Times New Roman" w:hAnsi="Times New Roman" w:cs="Times New Roman"/>
          <w:noProof/>
          <w:sz w:val="24"/>
          <w:szCs w:val="24"/>
          <w:lang w:val="en-US" w:eastAsia="en-US"/>
        </w:rPr>
        <w:t>Ra negatively correlates with clay content and organic matter content (OM) (r &lt; - 0.6) and positively correlates with C</w:t>
      </w:r>
      <w:r>
        <w:rPr>
          <w:rFonts w:ascii="Times New Roman" w:eastAsia="Times New Roman" w:hAnsi="Times New Roman" w:cs="Times New Roman"/>
          <w:noProof/>
          <w:sz w:val="24"/>
          <w:szCs w:val="24"/>
          <w:vertAlign w:val="subscript"/>
          <w:lang w:val="en-US" w:eastAsia="en-US"/>
        </w:rPr>
        <w:t>W</w:t>
      </w:r>
      <w:r>
        <w:rPr>
          <w:rFonts w:ascii="Times New Roman" w:eastAsia="Times New Roman" w:hAnsi="Times New Roman" w:cs="Times New Roman"/>
          <w:noProof/>
          <w:sz w:val="24"/>
          <w:szCs w:val="24"/>
          <w:lang w:val="en-US" w:eastAsia="en-US"/>
        </w:rPr>
        <w:t xml:space="preserve"> (r &gt; 0,6). This finding suggests some studies to reduce the impacts of </w:t>
      </w:r>
      <w:r>
        <w:rPr>
          <w:rFonts w:ascii="Times New Roman" w:eastAsia="Times New Roman" w:hAnsi="Times New Roman" w:cs="Times New Roman"/>
          <w:noProof/>
          <w:sz w:val="24"/>
          <w:szCs w:val="24"/>
          <w:vertAlign w:val="superscript"/>
          <w:lang w:val="en-US" w:eastAsia="en-US"/>
        </w:rPr>
        <w:t>226</w:t>
      </w:r>
      <w:r>
        <w:rPr>
          <w:rFonts w:ascii="Times New Roman" w:eastAsia="Times New Roman" w:hAnsi="Times New Roman" w:cs="Times New Roman"/>
          <w:noProof/>
          <w:sz w:val="24"/>
          <w:szCs w:val="24"/>
          <w:lang w:val="en-US" w:eastAsia="en-US"/>
        </w:rPr>
        <w:t>Ra in the soil in some high-background natural radiation areas.</w:t>
      </w:r>
    </w:p>
    <w:p w14:paraId="42585D2A" w14:textId="77777777" w:rsidR="002D55E3" w:rsidRDefault="002D55E3" w:rsidP="002D55E3">
      <w:pPr>
        <w:spacing w:after="0" w:line="240" w:lineRule="auto"/>
        <w:ind w:left="0"/>
        <w:rPr>
          <w:rFonts w:ascii="Times New Roman" w:eastAsia="Times New Roman" w:hAnsi="Times New Roman" w:cs="Times New Roman"/>
          <w:noProof/>
          <w:sz w:val="24"/>
          <w:szCs w:val="24"/>
          <w:lang w:val="en-US" w:eastAsia="en-US"/>
        </w:rPr>
      </w:pPr>
      <w:r>
        <w:rPr>
          <w:rFonts w:ascii="Times New Roman" w:eastAsia="Times New Roman" w:hAnsi="Times New Roman" w:cs="Times New Roman"/>
          <w:noProof/>
          <w:sz w:val="24"/>
          <w:szCs w:val="24"/>
          <w:lang w:val="en-US" w:eastAsia="en-US"/>
        </w:rPr>
        <w:t xml:space="preserve">3. APPLICATIONS/ APPLICABILITY/ PERSPECTIVE </w:t>
      </w:r>
    </w:p>
    <w:p w14:paraId="52FADA2A" w14:textId="77777777" w:rsidR="002D55E3" w:rsidRDefault="002D55E3" w:rsidP="002D55E3">
      <w:pPr>
        <w:spacing w:before="0" w:after="0" w:line="240" w:lineRule="auto"/>
        <w:ind w:left="0" w:firstLine="426"/>
        <w:rPr>
          <w:rFonts w:ascii="Times New Roman" w:eastAsia="Times New Roman" w:hAnsi="Times New Roman" w:cs="Times New Roman"/>
          <w:noProof/>
          <w:sz w:val="24"/>
          <w:szCs w:val="24"/>
          <w:lang w:val="en-US" w:eastAsia="en-US"/>
        </w:rPr>
      </w:pPr>
      <w:r>
        <w:rPr>
          <w:rFonts w:ascii="Times New Roman" w:eastAsia="Times New Roman" w:hAnsi="Times New Roman" w:cs="Times New Roman"/>
          <w:noProof/>
          <w:sz w:val="24"/>
          <w:szCs w:val="24"/>
          <w:lang w:val="en-US" w:eastAsia="en-US"/>
        </w:rPr>
        <w:t xml:space="preserve">The proposed model from this study could be applied to other agricultural regions in Vietnam for long–term study of </w:t>
      </w:r>
      <w:r>
        <w:rPr>
          <w:rFonts w:ascii="Times New Roman" w:eastAsia="Times New Roman" w:hAnsi="Times New Roman" w:cs="Times New Roman"/>
          <w:noProof/>
          <w:sz w:val="24"/>
          <w:szCs w:val="24"/>
          <w:vertAlign w:val="superscript"/>
          <w:lang w:val="en-US" w:eastAsia="en-US"/>
        </w:rPr>
        <w:t>226</w:t>
      </w:r>
      <w:r>
        <w:rPr>
          <w:rFonts w:ascii="Times New Roman" w:eastAsia="Times New Roman" w:hAnsi="Times New Roman" w:cs="Times New Roman"/>
          <w:noProof/>
          <w:sz w:val="24"/>
          <w:szCs w:val="24"/>
          <w:lang w:val="en-US" w:eastAsia="en-US"/>
        </w:rPr>
        <w:t xml:space="preserve">Ra in the topsoil. It can used for other natural radionuclides such as </w:t>
      </w:r>
      <w:r>
        <w:rPr>
          <w:rFonts w:ascii="Times New Roman" w:eastAsia="Times New Roman" w:hAnsi="Times New Roman" w:cs="Times New Roman"/>
          <w:noProof/>
          <w:sz w:val="24"/>
          <w:szCs w:val="24"/>
          <w:vertAlign w:val="superscript"/>
          <w:lang w:val="en-US" w:eastAsia="en-US"/>
        </w:rPr>
        <w:t>238</w:t>
      </w:r>
      <w:r>
        <w:rPr>
          <w:rFonts w:ascii="Times New Roman" w:eastAsia="Times New Roman" w:hAnsi="Times New Roman" w:cs="Times New Roman"/>
          <w:noProof/>
          <w:sz w:val="24"/>
          <w:szCs w:val="24"/>
          <w:lang w:val="en-US" w:eastAsia="en-US"/>
        </w:rPr>
        <w:t xml:space="preserve">U, </w:t>
      </w:r>
      <w:r>
        <w:rPr>
          <w:rFonts w:ascii="Times New Roman" w:eastAsia="Times New Roman" w:hAnsi="Times New Roman" w:cs="Times New Roman"/>
          <w:noProof/>
          <w:sz w:val="24"/>
          <w:szCs w:val="24"/>
          <w:vertAlign w:val="superscript"/>
          <w:lang w:val="en-US" w:eastAsia="en-US"/>
        </w:rPr>
        <w:t>232</w:t>
      </w:r>
      <w:r>
        <w:rPr>
          <w:rFonts w:ascii="Times New Roman" w:eastAsia="Times New Roman" w:hAnsi="Times New Roman" w:cs="Times New Roman"/>
          <w:noProof/>
          <w:sz w:val="24"/>
          <w:szCs w:val="24"/>
          <w:lang w:val="en-US" w:eastAsia="en-US"/>
        </w:rPr>
        <w:t>Th,…or artificial radionuclides. The study findings can help agricultural and environmental resource managers in planning agricultural development strategies towards safety with nuclear radiation. Effective methods can be choosing the suitable irrigation system, fertilizer, crop type and growing method.</w:t>
      </w:r>
    </w:p>
    <w:p w14:paraId="7C906927" w14:textId="77777777" w:rsidR="002D55E3" w:rsidRDefault="002D55E3" w:rsidP="002D55E3">
      <w:pPr>
        <w:spacing w:before="0" w:after="0" w:line="240" w:lineRule="auto"/>
        <w:ind w:left="0" w:firstLine="426"/>
        <w:rPr>
          <w:rFonts w:ascii="Times New Roman" w:eastAsia="Times New Roman" w:hAnsi="Times New Roman" w:cs="Times New Roman"/>
          <w:noProof/>
          <w:sz w:val="24"/>
          <w:szCs w:val="24"/>
          <w:lang w:val="en-US" w:eastAsia="en-US"/>
        </w:rPr>
      </w:pPr>
      <w:r>
        <w:rPr>
          <w:rFonts w:ascii="Times New Roman" w:eastAsia="Times New Roman" w:hAnsi="Times New Roman" w:cs="Times New Roman"/>
          <w:noProof/>
          <w:sz w:val="24"/>
          <w:szCs w:val="24"/>
          <w:lang w:val="en-US" w:eastAsia="en-US"/>
        </w:rPr>
        <w:t>The analysis of the results shows that some solutions to minimize the risk effects of radiation in soils with high radiation background such as: choosing crop types associated with small TFs, increasing the organic content in the soil by applying organic fertilizers can reduce the mobility of radionuclides to crops, controlling the composition of the soil, etc.</w:t>
      </w:r>
    </w:p>
    <w:p w14:paraId="4B1EEC96" w14:textId="77777777" w:rsidR="002D55E3" w:rsidRDefault="002D55E3" w:rsidP="002D55E3">
      <w:pPr>
        <w:spacing w:after="0" w:line="240" w:lineRule="auto"/>
        <w:ind w:left="0" w:firstLine="567"/>
        <w:rPr>
          <w:rFonts w:ascii="Times New Roman" w:eastAsia="Times New Roman" w:hAnsi="Times New Roman" w:cs="Times New Roman"/>
          <w:sz w:val="24"/>
          <w:szCs w:val="24"/>
          <w:lang w:val="en-US" w:eastAsia="en-US"/>
        </w:rPr>
      </w:pPr>
    </w:p>
    <w:tbl>
      <w:tblPr>
        <w:tblW w:w="0" w:type="auto"/>
        <w:tblLook w:val="01E0" w:firstRow="1" w:lastRow="1" w:firstColumn="1" w:lastColumn="1" w:noHBand="0" w:noVBand="0"/>
      </w:tblPr>
      <w:tblGrid>
        <w:gridCol w:w="4427"/>
        <w:gridCol w:w="4360"/>
      </w:tblGrid>
      <w:tr w:rsidR="002D55E3" w14:paraId="5D4FA8D2" w14:textId="77777777" w:rsidTr="002D55E3">
        <w:tc>
          <w:tcPr>
            <w:tcW w:w="5094" w:type="dxa"/>
          </w:tcPr>
          <w:p w14:paraId="7C671439" w14:textId="77777777" w:rsidR="002D55E3" w:rsidRDefault="002D55E3">
            <w:pPr>
              <w:spacing w:line="240" w:lineRule="auto"/>
              <w:ind w:left="0"/>
              <w:jc w:val="center"/>
              <w:rPr>
                <w:rFonts w:ascii="Times New Roman" w:hAnsi="Times New Roman"/>
                <w:b/>
                <w:bCs/>
                <w:kern w:val="2"/>
                <w:sz w:val="24"/>
                <w:szCs w:val="24"/>
                <w:lang w:val="en-US"/>
                <w14:ligatures w14:val="standardContextual"/>
              </w:rPr>
            </w:pPr>
            <w:r>
              <w:rPr>
                <w:rFonts w:ascii="Times New Roman" w:hAnsi="Times New Roman"/>
                <w:b/>
                <w:bCs/>
                <w:kern w:val="2"/>
                <w:sz w:val="24"/>
                <w:szCs w:val="24"/>
                <w14:ligatures w14:val="standardContextual"/>
              </w:rPr>
              <w:t>SUPERVISOR</w:t>
            </w:r>
          </w:p>
          <w:p w14:paraId="197FD7D4" w14:textId="77777777" w:rsidR="002D55E3" w:rsidRDefault="002D55E3">
            <w:pPr>
              <w:spacing w:line="240" w:lineRule="auto"/>
              <w:ind w:left="0"/>
              <w:jc w:val="center"/>
              <w:rPr>
                <w:rFonts w:ascii="Times New Roman" w:hAnsi="Times New Roman"/>
                <w:b/>
                <w:bCs/>
                <w:kern w:val="2"/>
                <w:sz w:val="24"/>
                <w:szCs w:val="24"/>
                <w:lang w:val="en-US"/>
                <w14:ligatures w14:val="standardContextual"/>
              </w:rPr>
            </w:pPr>
          </w:p>
          <w:p w14:paraId="5887A313" w14:textId="77777777" w:rsidR="002D55E3" w:rsidRDefault="002D55E3">
            <w:pPr>
              <w:spacing w:line="240" w:lineRule="auto"/>
              <w:ind w:left="0"/>
              <w:jc w:val="center"/>
              <w:rPr>
                <w:rFonts w:ascii="Times New Roman" w:hAnsi="Times New Roman"/>
                <w:b/>
                <w:bCs/>
                <w:kern w:val="2"/>
                <w:sz w:val="24"/>
                <w:szCs w:val="24"/>
                <w:lang w:val="en-US"/>
                <w14:ligatures w14:val="standardContextual"/>
              </w:rPr>
            </w:pPr>
          </w:p>
          <w:p w14:paraId="6687FF8B" w14:textId="77777777" w:rsidR="002D55E3" w:rsidRDefault="002D55E3">
            <w:pPr>
              <w:spacing w:line="240" w:lineRule="auto"/>
              <w:ind w:left="0"/>
              <w:jc w:val="center"/>
              <w:rPr>
                <w:rFonts w:ascii="Times New Roman" w:hAnsi="Times New Roman"/>
                <w:b/>
                <w:kern w:val="2"/>
                <w:sz w:val="24"/>
                <w:szCs w:val="24"/>
                <w:lang w:val="en-US"/>
                <w14:ligatures w14:val="standardContextual"/>
              </w:rPr>
            </w:pPr>
            <w:r>
              <w:rPr>
                <w:rFonts w:ascii="Times New Roman" w:hAnsi="Times New Roman"/>
                <w:b/>
                <w:bCs/>
                <w:kern w:val="2"/>
                <w:sz w:val="24"/>
                <w:szCs w:val="24"/>
                <w:lang w:val="en-US"/>
                <w14:ligatures w14:val="standardContextual"/>
              </w:rPr>
              <w:t xml:space="preserve">Le Cong </w:t>
            </w:r>
            <w:proofErr w:type="spellStart"/>
            <w:r>
              <w:rPr>
                <w:rFonts w:ascii="Times New Roman" w:hAnsi="Times New Roman"/>
                <w:b/>
                <w:bCs/>
                <w:kern w:val="2"/>
                <w:sz w:val="24"/>
                <w:szCs w:val="24"/>
                <w:lang w:val="en-US"/>
                <w14:ligatures w14:val="standardContextual"/>
              </w:rPr>
              <w:t>Hao</w:t>
            </w:r>
            <w:proofErr w:type="spellEnd"/>
          </w:p>
        </w:tc>
        <w:tc>
          <w:tcPr>
            <w:tcW w:w="5094" w:type="dxa"/>
          </w:tcPr>
          <w:p w14:paraId="0A636A11" w14:textId="77777777" w:rsidR="002D55E3" w:rsidRDefault="002D55E3">
            <w:pPr>
              <w:spacing w:line="240" w:lineRule="auto"/>
              <w:ind w:left="66"/>
              <w:jc w:val="center"/>
              <w:rPr>
                <w:rFonts w:ascii="Times New Roman" w:hAnsi="Times New Roman"/>
                <w:b/>
                <w:bCs/>
                <w:kern w:val="2"/>
                <w:sz w:val="24"/>
                <w:szCs w:val="24"/>
                <w:lang w:val="en-US"/>
                <w14:ligatures w14:val="standardContextual"/>
              </w:rPr>
            </w:pPr>
            <w:r>
              <w:rPr>
                <w:rFonts w:ascii="Times New Roman" w:hAnsi="Times New Roman"/>
                <w:b/>
                <w:bCs/>
                <w:kern w:val="2"/>
                <w:sz w:val="24"/>
                <w:szCs w:val="24"/>
                <w14:ligatures w14:val="standardContextual"/>
              </w:rPr>
              <w:t>PhD STUDENT</w:t>
            </w:r>
          </w:p>
          <w:p w14:paraId="22E8B73D" w14:textId="77777777" w:rsidR="002D55E3" w:rsidRDefault="002D55E3">
            <w:pPr>
              <w:spacing w:line="240" w:lineRule="auto"/>
              <w:ind w:left="66"/>
              <w:jc w:val="center"/>
              <w:rPr>
                <w:rFonts w:ascii="Times New Roman" w:hAnsi="Times New Roman"/>
                <w:b/>
                <w:bCs/>
                <w:kern w:val="2"/>
                <w:sz w:val="24"/>
                <w:szCs w:val="24"/>
                <w:lang w:val="en-US"/>
                <w14:ligatures w14:val="standardContextual"/>
              </w:rPr>
            </w:pPr>
          </w:p>
          <w:p w14:paraId="54CA6751" w14:textId="77777777" w:rsidR="002D55E3" w:rsidRDefault="002D55E3">
            <w:pPr>
              <w:spacing w:line="240" w:lineRule="auto"/>
              <w:ind w:left="66"/>
              <w:jc w:val="center"/>
              <w:rPr>
                <w:rFonts w:ascii="Times New Roman" w:hAnsi="Times New Roman"/>
                <w:b/>
                <w:bCs/>
                <w:kern w:val="2"/>
                <w:sz w:val="24"/>
                <w:szCs w:val="24"/>
                <w:lang w:val="en-US"/>
                <w14:ligatures w14:val="standardContextual"/>
              </w:rPr>
            </w:pPr>
          </w:p>
          <w:p w14:paraId="73EA6531" w14:textId="77777777" w:rsidR="002D55E3" w:rsidRDefault="002D55E3">
            <w:pPr>
              <w:spacing w:line="240" w:lineRule="auto"/>
              <w:ind w:left="66"/>
              <w:jc w:val="center"/>
              <w:rPr>
                <w:rFonts w:ascii="Times New Roman" w:hAnsi="Times New Roman"/>
                <w:b/>
                <w:bCs/>
                <w:kern w:val="2"/>
                <w:sz w:val="24"/>
                <w:szCs w:val="24"/>
                <w:lang w:val="en-US"/>
                <w14:ligatures w14:val="standardContextual"/>
              </w:rPr>
            </w:pPr>
            <w:r>
              <w:rPr>
                <w:rFonts w:ascii="Times New Roman" w:hAnsi="Times New Roman"/>
                <w:b/>
                <w:bCs/>
                <w:kern w:val="2"/>
                <w:sz w:val="24"/>
                <w:szCs w:val="24"/>
                <w:lang w:val="en-US"/>
                <w14:ligatures w14:val="standardContextual"/>
              </w:rPr>
              <w:t>Nguyen Van Thang</w:t>
            </w:r>
          </w:p>
          <w:p w14:paraId="0238EFAE" w14:textId="77777777" w:rsidR="002D55E3" w:rsidRDefault="002D55E3">
            <w:pPr>
              <w:spacing w:line="240" w:lineRule="auto"/>
              <w:jc w:val="center"/>
              <w:rPr>
                <w:rFonts w:ascii="Times New Roman" w:hAnsi="Times New Roman"/>
                <w:kern w:val="2"/>
                <w:sz w:val="24"/>
                <w:szCs w:val="24"/>
                <w14:ligatures w14:val="standardContextual"/>
              </w:rPr>
            </w:pPr>
          </w:p>
        </w:tc>
      </w:tr>
    </w:tbl>
    <w:p w14:paraId="540C6C7D" w14:textId="77777777" w:rsidR="002D55E3" w:rsidRDefault="002D55E3" w:rsidP="002D55E3">
      <w:pPr>
        <w:spacing w:before="0" w:after="0" w:line="240" w:lineRule="auto"/>
        <w:ind w:left="0"/>
        <w:jc w:val="center"/>
        <w:rPr>
          <w:rStyle w:val="longtext"/>
          <w:rFonts w:eastAsia="Times New Roman"/>
          <w:b/>
          <w:lang w:val="en-US"/>
        </w:rPr>
      </w:pPr>
      <w:r>
        <w:rPr>
          <w:rStyle w:val="longtext"/>
          <w:rFonts w:ascii="Times New Roman" w:eastAsia="Times New Roman" w:hAnsi="Times New Roman"/>
          <w:b/>
          <w:sz w:val="24"/>
          <w:szCs w:val="24"/>
        </w:rPr>
        <w:t>CONFIRMATION UNIVERSITY OF SCIENCE</w:t>
      </w:r>
    </w:p>
    <w:p w14:paraId="7BAACCFA" w14:textId="77777777" w:rsidR="002D55E3" w:rsidRDefault="002D55E3" w:rsidP="002D55E3">
      <w:pPr>
        <w:tabs>
          <w:tab w:val="left" w:pos="6840"/>
        </w:tabs>
        <w:spacing w:before="0" w:after="0" w:line="240" w:lineRule="auto"/>
        <w:ind w:left="0"/>
        <w:jc w:val="center"/>
      </w:pPr>
      <w:r>
        <w:rPr>
          <w:rFonts w:ascii="Times New Roman" w:hAnsi="Times New Roman"/>
          <w:b/>
          <w:sz w:val="24"/>
          <w:szCs w:val="24"/>
        </w:rPr>
        <w:t>PRESIDENT</w:t>
      </w:r>
    </w:p>
    <w:p w14:paraId="7E0977F8" w14:textId="77777777" w:rsidR="00FF2DDE" w:rsidRPr="00FF2DDE" w:rsidRDefault="00FF2DDE" w:rsidP="00FF2DDE">
      <w:pPr>
        <w:tabs>
          <w:tab w:val="left" w:pos="6840"/>
        </w:tabs>
        <w:spacing w:before="0" w:after="0" w:line="240" w:lineRule="auto"/>
        <w:ind w:left="0"/>
        <w:jc w:val="center"/>
        <w:rPr>
          <w:rFonts w:ascii="Times New Roman" w:hAnsi="Times New Roman"/>
          <w:sz w:val="24"/>
          <w:szCs w:val="24"/>
          <w:lang w:val="en-US"/>
        </w:rPr>
      </w:pPr>
      <w:bookmarkStart w:id="1" w:name="_GoBack"/>
      <w:bookmarkEnd w:id="1"/>
    </w:p>
    <w:sectPr w:rsidR="00FF2DDE" w:rsidRPr="00FF2DDE" w:rsidSect="00FF2DDE">
      <w:pgSz w:w="11906" w:h="16838" w:code="9"/>
      <w:pgMar w:top="1985" w:right="1134" w:bottom="170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DDE"/>
    <w:rsid w:val="002277D6"/>
    <w:rsid w:val="002D55E3"/>
    <w:rsid w:val="00310C96"/>
    <w:rsid w:val="00322C88"/>
    <w:rsid w:val="005135CC"/>
    <w:rsid w:val="008819B2"/>
    <w:rsid w:val="00B316D3"/>
    <w:rsid w:val="00C20F64"/>
    <w:rsid w:val="00C255AA"/>
    <w:rsid w:val="00CC7669"/>
    <w:rsid w:val="00F116B6"/>
    <w:rsid w:val="00F6352B"/>
    <w:rsid w:val="00FF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C4116"/>
  <w15:chartTrackingRefBased/>
  <w15:docId w15:val="{C47811A8-52B2-4AFF-8887-DFA108B5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DDE"/>
    <w:pPr>
      <w:spacing w:before="120" w:after="240" w:line="360" w:lineRule="auto"/>
      <w:ind w:left="680"/>
      <w:jc w:val="both"/>
    </w:pPr>
    <w:rPr>
      <w:rFonts w:ascii="Microsoft Sans Serif" w:eastAsia="Tw Cen MT" w:hAnsi="Microsoft Sans Serif" w:cs="Microsoft Sans Serif"/>
      <w:kern w:val="0"/>
      <w:sz w:val="20"/>
      <w:szCs w:val="20"/>
      <w:lang w:val="vi-VN" w:eastAsia="ja-JP"/>
      <w14:ligatures w14:val="none"/>
    </w:rPr>
  </w:style>
  <w:style w:type="paragraph" w:styleId="Heading1">
    <w:name w:val="heading 1"/>
    <w:basedOn w:val="Normal"/>
    <w:next w:val="Normal"/>
    <w:link w:val="Heading1Char"/>
    <w:uiPriority w:val="9"/>
    <w:qFormat/>
    <w:rsid w:val="00FF2DDE"/>
    <w:pPr>
      <w:keepNext/>
      <w:keepLines/>
      <w:spacing w:before="360" w:after="80" w:line="259" w:lineRule="auto"/>
      <w:ind w:left="0"/>
      <w:jc w:val="left"/>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FF2DDE"/>
    <w:pPr>
      <w:keepNext/>
      <w:keepLines/>
      <w:spacing w:before="160" w:after="80" w:line="259" w:lineRule="auto"/>
      <w:ind w:left="0"/>
      <w:jc w:val="left"/>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FF2DDE"/>
    <w:pPr>
      <w:keepNext/>
      <w:keepLines/>
      <w:spacing w:before="160" w:after="80" w:line="259" w:lineRule="auto"/>
      <w:ind w:left="0"/>
      <w:jc w:val="left"/>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FF2DDE"/>
    <w:pPr>
      <w:keepNext/>
      <w:keepLines/>
      <w:spacing w:before="80" w:after="40" w:line="259" w:lineRule="auto"/>
      <w:ind w:left="0"/>
      <w:jc w:val="left"/>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FF2DDE"/>
    <w:pPr>
      <w:keepNext/>
      <w:keepLines/>
      <w:spacing w:before="80" w:after="40" w:line="259" w:lineRule="auto"/>
      <w:ind w:left="0"/>
      <w:jc w:val="left"/>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FF2DDE"/>
    <w:pPr>
      <w:keepNext/>
      <w:keepLines/>
      <w:spacing w:before="40" w:after="0" w:line="259" w:lineRule="auto"/>
      <w:ind w:left="0"/>
      <w:jc w:val="left"/>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FF2DDE"/>
    <w:pPr>
      <w:keepNext/>
      <w:keepLines/>
      <w:spacing w:before="40" w:after="0" w:line="259" w:lineRule="auto"/>
      <w:ind w:left="0"/>
      <w:jc w:val="left"/>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FF2DDE"/>
    <w:pPr>
      <w:keepNext/>
      <w:keepLines/>
      <w:spacing w:before="0" w:after="0" w:line="259" w:lineRule="auto"/>
      <w:ind w:left="0"/>
      <w:jc w:val="left"/>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FF2DDE"/>
    <w:pPr>
      <w:keepNext/>
      <w:keepLines/>
      <w:spacing w:before="0" w:after="0" w:line="259" w:lineRule="auto"/>
      <w:ind w:left="0"/>
      <w:jc w:val="left"/>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D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D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D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D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D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D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D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D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DDE"/>
    <w:rPr>
      <w:rFonts w:eastAsiaTheme="majorEastAsia" w:cstheme="majorBidi"/>
      <w:color w:val="272727" w:themeColor="text1" w:themeTint="D8"/>
    </w:rPr>
  </w:style>
  <w:style w:type="paragraph" w:styleId="Title">
    <w:name w:val="Title"/>
    <w:basedOn w:val="Normal"/>
    <w:next w:val="Normal"/>
    <w:link w:val="TitleChar"/>
    <w:uiPriority w:val="10"/>
    <w:qFormat/>
    <w:rsid w:val="00FF2DDE"/>
    <w:pPr>
      <w:spacing w:before="0" w:after="80" w:line="240" w:lineRule="auto"/>
      <w:ind w:left="0"/>
      <w:contextualSpacing/>
      <w:jc w:val="left"/>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FF2D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DDE"/>
    <w:pPr>
      <w:numPr>
        <w:ilvl w:val="1"/>
      </w:numPr>
      <w:spacing w:before="0" w:after="160" w:line="259" w:lineRule="auto"/>
      <w:ind w:left="680"/>
      <w:jc w:val="left"/>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FF2D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DDE"/>
    <w:pPr>
      <w:spacing w:before="160" w:after="160" w:line="259" w:lineRule="auto"/>
      <w:ind w:left="0"/>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FF2DDE"/>
    <w:rPr>
      <w:i/>
      <w:iCs/>
      <w:color w:val="404040" w:themeColor="text1" w:themeTint="BF"/>
    </w:rPr>
  </w:style>
  <w:style w:type="paragraph" w:styleId="ListParagraph">
    <w:name w:val="List Paragraph"/>
    <w:basedOn w:val="Normal"/>
    <w:uiPriority w:val="34"/>
    <w:qFormat/>
    <w:rsid w:val="00FF2DDE"/>
    <w:pPr>
      <w:spacing w:before="0" w:after="160" w:line="259" w:lineRule="auto"/>
      <w:ind w:left="720"/>
      <w:contextualSpacing/>
      <w:jc w:val="left"/>
    </w:pPr>
    <w:rPr>
      <w:rFonts w:asciiTheme="minorHAnsi" w:eastAsiaTheme="minorHAnsi" w:hAnsiTheme="minorHAnsi" w:cstheme="minorBidi"/>
      <w:kern w:val="2"/>
      <w:sz w:val="22"/>
      <w:szCs w:val="22"/>
      <w:lang w:val="en-US" w:eastAsia="en-US"/>
      <w14:ligatures w14:val="standardContextual"/>
    </w:rPr>
  </w:style>
  <w:style w:type="character" w:styleId="IntenseEmphasis">
    <w:name w:val="Intense Emphasis"/>
    <w:basedOn w:val="DefaultParagraphFont"/>
    <w:uiPriority w:val="21"/>
    <w:qFormat/>
    <w:rsid w:val="00FF2DDE"/>
    <w:rPr>
      <w:i/>
      <w:iCs/>
      <w:color w:val="0F4761" w:themeColor="accent1" w:themeShade="BF"/>
    </w:rPr>
  </w:style>
  <w:style w:type="paragraph" w:styleId="IntenseQuote">
    <w:name w:val="Intense Quote"/>
    <w:basedOn w:val="Normal"/>
    <w:next w:val="Normal"/>
    <w:link w:val="IntenseQuoteChar"/>
    <w:uiPriority w:val="30"/>
    <w:qFormat/>
    <w:rsid w:val="00FF2DD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FF2DDE"/>
    <w:rPr>
      <w:i/>
      <w:iCs/>
      <w:color w:val="0F4761" w:themeColor="accent1" w:themeShade="BF"/>
    </w:rPr>
  </w:style>
  <w:style w:type="character" w:styleId="IntenseReference">
    <w:name w:val="Intense Reference"/>
    <w:basedOn w:val="DefaultParagraphFont"/>
    <w:uiPriority w:val="32"/>
    <w:qFormat/>
    <w:rsid w:val="00FF2DDE"/>
    <w:rPr>
      <w:b/>
      <w:bCs/>
      <w:smallCaps/>
      <w:color w:val="0F4761" w:themeColor="accent1" w:themeShade="BF"/>
      <w:spacing w:val="5"/>
    </w:rPr>
  </w:style>
  <w:style w:type="character" w:customStyle="1" w:styleId="longtext">
    <w:name w:val="long_text"/>
    <w:basedOn w:val="DefaultParagraphFont"/>
    <w:rsid w:val="00FF2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39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5C690-1996-4A3B-8C9D-733036E78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Thắng</dc:creator>
  <cp:keywords/>
  <dc:description/>
  <cp:lastModifiedBy>PC</cp:lastModifiedBy>
  <cp:revision>3</cp:revision>
  <dcterms:created xsi:type="dcterms:W3CDTF">2025-03-17T04:34:00Z</dcterms:created>
  <dcterms:modified xsi:type="dcterms:W3CDTF">2025-03-17T06:57:00Z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20502333-a1d1-4d00-a699-3ddad73a03fe</vt:lpwstr>
  </property>
</Properties>
</file>