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4546" w14:textId="133EE23D" w:rsidR="00666BC2" w:rsidRPr="00E322E3" w:rsidRDefault="00666BC2" w:rsidP="00666BC2">
      <w:pPr>
        <w:pStyle w:val="Title"/>
        <w:spacing w:line="240" w:lineRule="auto"/>
      </w:pPr>
      <w:bookmarkStart w:id="0" w:name="_Toc149117589"/>
      <w:r>
        <w:t>TÓM</w:t>
      </w:r>
      <w:r>
        <w:rPr>
          <w:lang w:val="vi-VN"/>
        </w:rPr>
        <w:t xml:space="preserve"> TẮT </w:t>
      </w:r>
      <w:r w:rsidRPr="00E322E3">
        <w:t xml:space="preserve">THÔNG TIN </w:t>
      </w:r>
      <w:r>
        <w:t>VỀ</w:t>
      </w:r>
      <w:r>
        <w:rPr>
          <w:lang w:val="vi-VN"/>
        </w:rPr>
        <w:t xml:space="preserve"> </w:t>
      </w:r>
      <w:r w:rsidRPr="00E322E3">
        <w:t>LUẬN ÁN</w:t>
      </w:r>
      <w:bookmarkEnd w:id="0"/>
    </w:p>
    <w:p w14:paraId="49E370E3" w14:textId="77777777" w:rsidR="00666BC2" w:rsidRPr="00E322E3" w:rsidRDefault="00666BC2" w:rsidP="00666BC2">
      <w:pPr>
        <w:spacing w:line="240" w:lineRule="auto"/>
        <w:jc w:val="both"/>
        <w:rPr>
          <w:b/>
        </w:rPr>
      </w:pPr>
      <w:r w:rsidRPr="00E322E3">
        <w:t xml:space="preserve">Tên đề tài luận án: </w:t>
      </w:r>
      <w:r w:rsidRPr="00E322E3">
        <w:rPr>
          <w:b/>
        </w:rPr>
        <w:t xml:space="preserve">Biểu hiện lectin từ tôm thẻ chân trắng ở </w:t>
      </w:r>
      <w:r w:rsidRPr="00E322E3">
        <w:rPr>
          <w:b/>
          <w:i/>
        </w:rPr>
        <w:t>Saccharomyces</w:t>
      </w:r>
      <w:r>
        <w:rPr>
          <w:b/>
          <w:i/>
        </w:rPr>
        <w:t> </w:t>
      </w:r>
      <w:r w:rsidRPr="00E322E3">
        <w:rPr>
          <w:b/>
          <w:i/>
        </w:rPr>
        <w:t>cerevisiae</w:t>
      </w:r>
      <w:r w:rsidRPr="00E322E3">
        <w:rPr>
          <w:b/>
        </w:rPr>
        <w:t xml:space="preserve"> và khảo sát khả năng gắn </w:t>
      </w:r>
      <w:r w:rsidRPr="00E322E3">
        <w:rPr>
          <w:b/>
          <w:i/>
        </w:rPr>
        <w:t>Vibrio parahaemolyticus</w:t>
      </w:r>
    </w:p>
    <w:p w14:paraId="356E81DE" w14:textId="77777777" w:rsidR="00666BC2" w:rsidRPr="00E322E3" w:rsidRDefault="00666BC2" w:rsidP="00666BC2">
      <w:pPr>
        <w:spacing w:line="240" w:lineRule="auto"/>
        <w:jc w:val="both"/>
      </w:pPr>
      <w:r w:rsidRPr="00E322E3">
        <w:t xml:space="preserve">Ngành: </w:t>
      </w:r>
      <w:r w:rsidRPr="00E322E3">
        <w:rPr>
          <w:rFonts w:cs="Times New Roman"/>
          <w:szCs w:val="26"/>
        </w:rPr>
        <w:t>Vi sinh vật học</w:t>
      </w:r>
    </w:p>
    <w:p w14:paraId="6B78ED79" w14:textId="77777777" w:rsidR="00666BC2" w:rsidRPr="00E322E3" w:rsidRDefault="00666BC2" w:rsidP="00666BC2">
      <w:pPr>
        <w:spacing w:line="240" w:lineRule="auto"/>
        <w:jc w:val="both"/>
      </w:pPr>
      <w:r w:rsidRPr="00E322E3">
        <w:t xml:space="preserve">Mã số ngành: </w:t>
      </w:r>
      <w:r w:rsidRPr="00E322E3">
        <w:rPr>
          <w:rFonts w:cs="Times New Roman"/>
          <w:szCs w:val="26"/>
          <w:lang w:val="vi-VN"/>
        </w:rPr>
        <w:t>62420107</w:t>
      </w:r>
    </w:p>
    <w:p w14:paraId="193B3445" w14:textId="77777777" w:rsidR="00666BC2" w:rsidRPr="00E322E3" w:rsidRDefault="00666BC2" w:rsidP="00666BC2">
      <w:pPr>
        <w:spacing w:line="240" w:lineRule="auto"/>
        <w:jc w:val="both"/>
      </w:pPr>
      <w:r w:rsidRPr="00E322E3">
        <w:t>Họ tên nghiên cứu sinh: Nguyễn Thị Phương Thảo</w:t>
      </w:r>
    </w:p>
    <w:p w14:paraId="0F50F18B" w14:textId="77777777" w:rsidR="00666BC2" w:rsidRPr="00E322E3" w:rsidRDefault="00666BC2" w:rsidP="00666BC2">
      <w:pPr>
        <w:spacing w:line="240" w:lineRule="auto"/>
        <w:jc w:val="both"/>
      </w:pPr>
      <w:r w:rsidRPr="00E322E3">
        <w:t>Khóa đào tạo: K27/2017</w:t>
      </w:r>
    </w:p>
    <w:p w14:paraId="2F4F16FF" w14:textId="77777777" w:rsidR="00666BC2" w:rsidRPr="00E322E3" w:rsidRDefault="00666BC2" w:rsidP="00666BC2">
      <w:pPr>
        <w:spacing w:line="240" w:lineRule="auto"/>
        <w:jc w:val="both"/>
      </w:pPr>
      <w:r w:rsidRPr="00E322E3">
        <w:t>Người hướng dẫn khoa học: PGS.TS. Trần Văn Hiếu</w:t>
      </w:r>
    </w:p>
    <w:p w14:paraId="083202A4" w14:textId="77777777" w:rsidR="00666BC2" w:rsidRPr="00E322E3" w:rsidRDefault="00666BC2" w:rsidP="00666BC2">
      <w:pPr>
        <w:spacing w:line="240" w:lineRule="auto"/>
        <w:jc w:val="both"/>
      </w:pPr>
      <w:r w:rsidRPr="00E322E3">
        <w:t xml:space="preserve">Cơ sở đào tạo: Trường Đại học Khoa học Tự nhiên, Đại học Quốc gia Thành phố Hồ Chí Minh </w:t>
      </w:r>
    </w:p>
    <w:p w14:paraId="019C046E" w14:textId="77777777" w:rsidR="00666BC2" w:rsidRPr="00E322E3" w:rsidRDefault="00666BC2" w:rsidP="00666BC2">
      <w:pPr>
        <w:spacing w:line="240" w:lineRule="auto"/>
        <w:jc w:val="both"/>
      </w:pPr>
      <w:r w:rsidRPr="00E322E3">
        <w:rPr>
          <w:b/>
          <w:bCs/>
        </w:rPr>
        <w:t>1. TÓM TẮT NỘI DUNG LUẬN ÁN</w:t>
      </w:r>
      <w:r w:rsidRPr="00E322E3">
        <w:t>:</w:t>
      </w:r>
    </w:p>
    <w:p w14:paraId="5962A1F0" w14:textId="77777777" w:rsidR="00666BC2" w:rsidRDefault="00666BC2" w:rsidP="00666BC2">
      <w:pPr>
        <w:spacing w:line="240" w:lineRule="auto"/>
        <w:jc w:val="both"/>
        <w:rPr>
          <w:rFonts w:cs="Times New Roman"/>
        </w:rPr>
      </w:pPr>
      <w:r w:rsidRPr="00E322E3">
        <w:t xml:space="preserve">Được chứng minh có khả năng gắn kết với glycoprotein hoặc glycolipid trên bề mặt vi sinh vật, lectin là ứng cử viên tiềm năng với vai trò là thụ thể nhận diện kiểu mẫu trong miễn dịch bẩm sinh. Nhiều lectin từ tôm thẻ chân trắng </w:t>
      </w:r>
      <w:r w:rsidRPr="00E322E3">
        <w:rPr>
          <w:i/>
        </w:rPr>
        <w:t>Litopenaeus vannamei</w:t>
      </w:r>
      <w:r w:rsidRPr="00E322E3">
        <w:t xml:space="preserve"> được chứng minh giữ </w:t>
      </w:r>
      <w:r w:rsidRPr="00E322E3">
        <w:rPr>
          <w:lang w:val="vi-VN"/>
        </w:rPr>
        <w:t>vai trò quan trọng trong các phản ứng miễn dịch bẩm sinh ở tôm</w:t>
      </w:r>
      <w:r w:rsidRPr="00E322E3">
        <w:t>. Chúng có khả năng</w:t>
      </w:r>
      <w:r w:rsidRPr="00E322E3">
        <w:rPr>
          <w:lang w:val="vi-VN"/>
        </w:rPr>
        <w:t xml:space="preserve"> nhận biết, loại bỏ </w:t>
      </w:r>
      <w:r w:rsidRPr="00E322E3">
        <w:t xml:space="preserve">vi sinh vật xâm nhiễm, và ngưng kết vi khuẩn Gram âm </w:t>
      </w:r>
      <w:r w:rsidRPr="00E322E3">
        <w:rPr>
          <w:i/>
        </w:rPr>
        <w:t>Vibrio parahaemolyticus</w:t>
      </w:r>
      <w:r w:rsidRPr="00E322E3">
        <w:t>, tác nhân gây hoại tử gan tụy cấp trên tôm. Hai loại lectin mới là LvLTLC1 (</w:t>
      </w:r>
      <w:r w:rsidRPr="00E322E3">
        <w:rPr>
          <w:i/>
        </w:rPr>
        <w:t>L. vannamei</w:t>
      </w:r>
      <w:r w:rsidRPr="00E322E3">
        <w:t xml:space="preserve"> L</w:t>
      </w:r>
      <w:r w:rsidRPr="00E322E3">
        <w:rPr>
          <w:rFonts w:cs="Times New Roman"/>
          <w:szCs w:val="26"/>
        </w:rPr>
        <w:noBreakHyphen/>
      </w:r>
      <w:r w:rsidRPr="00E322E3">
        <w:t>type lectin) và LvLdlrCTL (</w:t>
      </w:r>
      <w:r w:rsidRPr="00E322E3">
        <w:rPr>
          <w:i/>
        </w:rPr>
        <w:t>L. vannamei</w:t>
      </w:r>
      <w:r w:rsidRPr="00E322E3">
        <w:t xml:space="preserve"> Low</w:t>
      </w:r>
      <w:r w:rsidRPr="00E322E3">
        <w:noBreakHyphen/>
        <w:t>Density Lipoprotein Receptor C</w:t>
      </w:r>
      <w:r w:rsidRPr="00E322E3">
        <w:rPr>
          <w:rFonts w:cs="Times New Roman"/>
          <w:szCs w:val="26"/>
        </w:rPr>
        <w:noBreakHyphen/>
      </w:r>
      <w:r w:rsidRPr="00E322E3">
        <w:t xml:space="preserve">type Lectin) được xác nhận có khả năng hỗ trợ hệ miễn dịch bẩm sinh của tôm trong việc chống lại tác động của một số vi khuẩn, trong đó có vi khuẩn </w:t>
      </w:r>
      <w:r w:rsidRPr="00E322E3">
        <w:rPr>
          <w:i/>
        </w:rPr>
        <w:t>V. parahaemolyticus</w:t>
      </w:r>
      <w:r w:rsidRPr="00E322E3">
        <w:t xml:space="preserve">. Sau khi được thu nhận từ mô tôm thẻ chân trắng, gen mã hóa cho protein LvLTLC1 và LvLdlrCTL </w:t>
      </w:r>
      <w:r w:rsidRPr="00E322E3">
        <w:rPr>
          <w:i/>
        </w:rPr>
        <w:t>L. vannamei</w:t>
      </w:r>
      <w:r w:rsidRPr="00E322E3">
        <w:t xml:space="preserve"> được lần lượt dòng hóa vào vector pET22b và pGEX-5X-1 và tiến hành biểu hiện. Cả hai protein tái tổ hợp được xác nhận bằng SDS-PAGE và Western blot trước khi tinh sạch bằng phương pháp sắc ký ái lực. Trong thí nghiệm đánh giá tương tác protein sử dụng kỹ thuật </w:t>
      </w:r>
      <w:r w:rsidRPr="00E322E3">
        <w:rPr>
          <w:lang w:val="vi-VN"/>
        </w:rPr>
        <w:t>d</w:t>
      </w:r>
      <w:r w:rsidRPr="00E322E3">
        <w:t xml:space="preserve">ot blot, hai protein trên đều gắn được với vi khuẩn </w:t>
      </w:r>
      <w:r w:rsidRPr="00E322E3">
        <w:rPr>
          <w:i/>
        </w:rPr>
        <w:t>V.</w:t>
      </w:r>
      <w:r>
        <w:rPr>
          <w:i/>
        </w:rPr>
        <w:t> </w:t>
      </w:r>
      <w:r w:rsidRPr="00E322E3">
        <w:rPr>
          <w:i/>
        </w:rPr>
        <w:t>parahaemolyticus</w:t>
      </w:r>
      <w:r w:rsidRPr="00E322E3">
        <w:t xml:space="preserve">. Trong thí nghiệm đánh giá khả năng ngưng kết với </w:t>
      </w:r>
      <w:r w:rsidRPr="00E322E3">
        <w:rPr>
          <w:i/>
        </w:rPr>
        <w:t>V.</w:t>
      </w:r>
      <w:r>
        <w:rPr>
          <w:i/>
        </w:rPr>
        <w:t> </w:t>
      </w:r>
      <w:r w:rsidRPr="00E322E3">
        <w:rPr>
          <w:i/>
        </w:rPr>
        <w:t>parahaemolyticus</w:t>
      </w:r>
      <w:r w:rsidRPr="00E322E3">
        <w:t xml:space="preserve">, protein LvLTLC1 cho kết quả tốt hơn LvLdlrCTL mặc dù LvLdlrCTL vẫn ngưng kết được vi khuẩn. Từ kết quả trên, tiến hành biểu hiện protein LvLTLC1 trên bề mặt nấm men </w:t>
      </w:r>
      <w:r w:rsidRPr="00E322E3">
        <w:rPr>
          <w:i/>
        </w:rPr>
        <w:t>Saccharomyces cerevisiae</w:t>
      </w:r>
      <w:r w:rsidRPr="00E322E3">
        <w:t xml:space="preserve">. Kết quả thu nhận cho thấy, nấm men </w:t>
      </w:r>
      <w:r w:rsidRPr="00E322E3">
        <w:rPr>
          <w:i/>
        </w:rPr>
        <w:t>S. cerevisiae</w:t>
      </w:r>
      <w:r w:rsidRPr="00E322E3">
        <w:t xml:space="preserve"> lần đầu tiên trên thế giới biểu hiện thành công protein LvLTLC1 trên bề mặt, và có khả năng gắn và ngưng kết tốt với vi khuẩn </w:t>
      </w:r>
      <w:r w:rsidRPr="00E322E3">
        <w:rPr>
          <w:i/>
        </w:rPr>
        <w:t>V. parahaemolyticus</w:t>
      </w:r>
      <w:r w:rsidRPr="00E322E3">
        <w:t xml:space="preserve">. Hiệu quả ngưng kết từ protein trên </w:t>
      </w:r>
      <w:r w:rsidRPr="00E322E3">
        <w:rPr>
          <w:i/>
        </w:rPr>
        <w:t>S. cerevisiae</w:t>
      </w:r>
      <w:r w:rsidRPr="00E322E3">
        <w:t xml:space="preserve"> tương đương với protein LvLTLC1 tái tổ hợp, trong khi quá trình tạo và thu nhận với quy mô lớn là đơn giản hơn nhiều. Đây là nguồn nguyên liệu ban đầu cho các </w:t>
      </w:r>
      <w:r w:rsidRPr="00E322E3">
        <w:rPr>
          <w:rFonts w:cs="Times New Roman"/>
          <w:szCs w:val="26"/>
        </w:rPr>
        <w:t xml:space="preserve">thử nghiệm tiếp theo nhằm mục đích phát triển </w:t>
      </w:r>
      <w:r w:rsidRPr="00E322E3">
        <w:rPr>
          <w:rFonts w:cs="Times New Roman"/>
        </w:rPr>
        <w:t xml:space="preserve">chế phẩm lợi khuẩn bổ sung trực tiếp vào thức ăn của tôm. Chiến lược này đang và sẽ là cách tiếp cận đầy hứa hẹn, mang tính thời sự giúp phòng và hỗ trợ điều trị cấp bách bệnh AHPND do </w:t>
      </w:r>
      <w:r w:rsidRPr="00E322E3">
        <w:rPr>
          <w:rFonts w:cs="Times New Roman"/>
          <w:i/>
        </w:rPr>
        <w:t>V. parahaemolyticus</w:t>
      </w:r>
      <w:r w:rsidRPr="00E322E3">
        <w:rPr>
          <w:rFonts w:cs="Times New Roman"/>
        </w:rPr>
        <w:t xml:space="preserve"> trong bối cảnh dịch bệnh đang diễn ra phức tạp hiện nay.</w:t>
      </w:r>
    </w:p>
    <w:p w14:paraId="639183DB" w14:textId="77777777" w:rsidR="00666BC2" w:rsidRPr="00E322E3" w:rsidRDefault="00666BC2" w:rsidP="00666BC2">
      <w:pPr>
        <w:spacing w:line="240" w:lineRule="auto"/>
        <w:jc w:val="both"/>
        <w:rPr>
          <w:rFonts w:cs="Times New Roman"/>
        </w:rPr>
      </w:pPr>
    </w:p>
    <w:p w14:paraId="37EB53F3" w14:textId="77777777" w:rsidR="00666BC2" w:rsidRPr="00E322E3" w:rsidRDefault="00666BC2" w:rsidP="00666BC2">
      <w:pPr>
        <w:spacing w:line="240" w:lineRule="auto"/>
        <w:jc w:val="both"/>
      </w:pPr>
      <w:r w:rsidRPr="00E322E3">
        <w:rPr>
          <w:b/>
          <w:bCs/>
        </w:rPr>
        <w:lastRenderedPageBreak/>
        <w:t>2. NHỮNG KẾT QUẢ MỚI CỦA LUẬN ÁN</w:t>
      </w:r>
      <w:r w:rsidRPr="00E322E3">
        <w:t>:</w:t>
      </w:r>
    </w:p>
    <w:p w14:paraId="5A005576" w14:textId="77777777" w:rsidR="00666BC2" w:rsidRPr="00E322E3" w:rsidRDefault="00666BC2" w:rsidP="00666BC2">
      <w:pPr>
        <w:pStyle w:val="ListParagraph"/>
        <w:numPr>
          <w:ilvl w:val="0"/>
          <w:numId w:val="1"/>
        </w:numPr>
        <w:spacing w:before="0" w:after="120" w:line="240" w:lineRule="auto"/>
        <w:ind w:left="0" w:firstLine="360"/>
        <w:jc w:val="both"/>
        <w:rPr>
          <w:rFonts w:cs="Times New Roman"/>
          <w:szCs w:val="26"/>
        </w:rPr>
      </w:pPr>
      <w:r w:rsidRPr="00E322E3">
        <w:rPr>
          <w:rFonts w:cs="Times New Roman"/>
          <w:szCs w:val="26"/>
        </w:rPr>
        <w:t xml:space="preserve">Thu nhận thành công hai lectin tái tổ hợp </w:t>
      </w:r>
      <w:r w:rsidRPr="00E322E3">
        <w:t xml:space="preserve">LvLdlrCTL và LvLTLC1 từ vi khuẩn </w:t>
      </w:r>
      <w:r w:rsidRPr="00E322E3">
        <w:rPr>
          <w:i/>
        </w:rPr>
        <w:t>E. coli</w:t>
      </w:r>
      <w:r w:rsidRPr="00E322E3">
        <w:rPr>
          <w:rFonts w:cs="Times New Roman"/>
          <w:szCs w:val="26"/>
        </w:rPr>
        <w:t xml:space="preserve"> BL21(DE3). Chứng minh được khả năng ngưng kết vi khuẩn </w:t>
      </w:r>
      <w:r w:rsidRPr="00E322E3">
        <w:rPr>
          <w:i/>
        </w:rPr>
        <w:t>V. parahaemolyticus</w:t>
      </w:r>
      <w:r w:rsidRPr="00E322E3">
        <w:t xml:space="preserve"> của LvLTLC1 cao hơn so vớiLvLdlrCTL.</w:t>
      </w:r>
    </w:p>
    <w:p w14:paraId="59DB74F2" w14:textId="77777777" w:rsidR="00666BC2" w:rsidRPr="00E322E3" w:rsidRDefault="00666BC2" w:rsidP="00666BC2">
      <w:pPr>
        <w:pStyle w:val="ListParagraph"/>
        <w:numPr>
          <w:ilvl w:val="0"/>
          <w:numId w:val="1"/>
        </w:numPr>
        <w:spacing w:before="0" w:after="120" w:line="240" w:lineRule="auto"/>
        <w:ind w:left="0" w:firstLine="360"/>
        <w:jc w:val="both"/>
        <w:rPr>
          <w:rFonts w:cs="Times New Roman"/>
          <w:szCs w:val="26"/>
        </w:rPr>
      </w:pPr>
      <w:r w:rsidRPr="00E322E3">
        <w:rPr>
          <w:rFonts w:cs="Times New Roman"/>
          <w:szCs w:val="26"/>
        </w:rPr>
        <w:t xml:space="preserve">Tạo và biểu hiện thành công chủng nấm men </w:t>
      </w:r>
      <w:r w:rsidRPr="00E322E3">
        <w:rPr>
          <w:i/>
        </w:rPr>
        <w:t>S. cerevisiae</w:t>
      </w:r>
      <w:r w:rsidRPr="00E322E3">
        <w:t xml:space="preserve"> biểu hiện lectin LvLTLC1 trên bề mặt, và cho thấy hiệu quả ngưng kết vi khuẩn </w:t>
      </w:r>
      <w:r w:rsidRPr="00E322E3">
        <w:rPr>
          <w:i/>
        </w:rPr>
        <w:t>V. parahaemolyticus</w:t>
      </w:r>
      <w:r w:rsidRPr="00E322E3">
        <w:t xml:space="preserve"> của chủng nấm men này.</w:t>
      </w:r>
    </w:p>
    <w:p w14:paraId="53224307" w14:textId="77777777" w:rsidR="00666BC2" w:rsidRPr="00E322E3" w:rsidRDefault="00666BC2" w:rsidP="00666BC2">
      <w:pPr>
        <w:spacing w:line="240" w:lineRule="auto"/>
        <w:jc w:val="both"/>
        <w:rPr>
          <w:b/>
          <w:bCs/>
        </w:rPr>
      </w:pPr>
      <w:r w:rsidRPr="00E322E3">
        <w:rPr>
          <w:b/>
          <w:bCs/>
        </w:rPr>
        <w:t>3.</w:t>
      </w:r>
      <w:r w:rsidRPr="00E322E3">
        <w:t xml:space="preserve"> </w:t>
      </w:r>
      <w:r w:rsidRPr="00E322E3">
        <w:rPr>
          <w:b/>
          <w:bCs/>
        </w:rPr>
        <w:t>CÁC ỨNG DỤNG/ KHẢ NĂNG ỨNG DỤNG TRONG THỰC TIỄN HAY NHỮNG VẤN ĐỀ CÒN BỎ NGỎ CẦN TIẾP TỤC NGHIÊN CỨU</w:t>
      </w:r>
    </w:p>
    <w:p w14:paraId="64723896" w14:textId="77777777" w:rsidR="00666BC2" w:rsidRDefault="00666BC2" w:rsidP="00666BC2">
      <w:pPr>
        <w:spacing w:line="240" w:lineRule="auto"/>
        <w:jc w:val="both"/>
        <w:rPr>
          <w:rFonts w:cs="Times New Roman"/>
          <w:szCs w:val="26"/>
        </w:rPr>
      </w:pPr>
      <w:r w:rsidRPr="00E322E3">
        <w:rPr>
          <w:rFonts w:cs="Times New Roman"/>
          <w:szCs w:val="26"/>
        </w:rPr>
        <w:t xml:space="preserve">Các kết quả cho thấy hiệu quả ngưng kết vi khuẩn của lectin </w:t>
      </w:r>
      <w:r w:rsidRPr="00E322E3">
        <w:t>LvLTLC1 trên bề mặt nấm men</w:t>
      </w:r>
      <w:r w:rsidRPr="00E322E3">
        <w:rPr>
          <w:i/>
        </w:rPr>
        <w:t xml:space="preserve"> S. cerevisiae. </w:t>
      </w:r>
      <w:r w:rsidRPr="00E322E3">
        <w:t>Đây là cơ sở cho việc phát triển chế phẩm sinh học hỗ trợ phòng ngừa, điều trị AHPND</w:t>
      </w:r>
      <w:r w:rsidRPr="00E322E3">
        <w:rPr>
          <w:rFonts w:cs="Times New Roman"/>
          <w:szCs w:val="26"/>
        </w:rPr>
        <w:t>. Tuy nhiên, nhằm ứng dụng thực tế, các thí nghiệm nhằm xác định hiệu suất ngưng kết, tỷ lệ ngưng kết vi khuẩn, hiệu quả ngưng kết trong điều kiện tự nhiên, cũng như hiệu quả hỗ trợ miễn dịch tôm cần được thực hiện.</w:t>
      </w:r>
    </w:p>
    <w:p w14:paraId="5BA16870" w14:textId="77777777" w:rsidR="00666BC2" w:rsidRDefault="00666BC2" w:rsidP="00666BC2">
      <w:pPr>
        <w:spacing w:line="240" w:lineRule="auto"/>
        <w:jc w:val="both"/>
        <w:rPr>
          <w:rFonts w:cs="Times New Roman"/>
          <w:szCs w:val="26"/>
        </w:rPr>
      </w:pPr>
    </w:p>
    <w:p w14:paraId="57600A13" w14:textId="500F5CB7" w:rsidR="00666BC2" w:rsidRDefault="00666BC2" w:rsidP="00666BC2">
      <w:pPr>
        <w:spacing w:line="240" w:lineRule="auto"/>
        <w:jc w:val="both"/>
        <w:rPr>
          <w:rFonts w:cs="Times New Roman"/>
          <w:b/>
          <w:bCs/>
          <w:szCs w:val="26"/>
          <w:lang w:val="vi-VN"/>
        </w:rPr>
      </w:pPr>
      <w:r>
        <w:rPr>
          <w:rFonts w:cs="Times New Roman"/>
          <w:b/>
          <w:bCs/>
          <w:szCs w:val="26"/>
          <w:lang w:val="vi-VN"/>
        </w:rPr>
        <w:t xml:space="preserve">    </w:t>
      </w:r>
      <w:r w:rsidRPr="00666BC2">
        <w:rPr>
          <w:rFonts w:cs="Times New Roman"/>
          <w:b/>
          <w:bCs/>
          <w:szCs w:val="26"/>
          <w:lang w:val="vi-VN"/>
        </w:rPr>
        <w:t>TẬP THỂ CÁN BỘ HƯỚNG DẪN                                         NGHIÊN CỨU SINH</w:t>
      </w:r>
    </w:p>
    <w:p w14:paraId="4919F0F8" w14:textId="77777777" w:rsidR="00666BC2" w:rsidRDefault="00666BC2" w:rsidP="00666BC2">
      <w:pPr>
        <w:spacing w:line="240" w:lineRule="auto"/>
        <w:jc w:val="both"/>
        <w:rPr>
          <w:rFonts w:cs="Times New Roman"/>
          <w:b/>
          <w:bCs/>
          <w:szCs w:val="26"/>
          <w:lang w:val="vi-VN"/>
        </w:rPr>
      </w:pPr>
    </w:p>
    <w:p w14:paraId="0785C508" w14:textId="77777777" w:rsidR="00666BC2" w:rsidRDefault="00666BC2" w:rsidP="00666BC2">
      <w:pPr>
        <w:spacing w:line="240" w:lineRule="auto"/>
        <w:jc w:val="both"/>
        <w:rPr>
          <w:rFonts w:cs="Times New Roman"/>
          <w:b/>
          <w:bCs/>
          <w:szCs w:val="26"/>
          <w:lang w:val="vi-VN"/>
        </w:rPr>
      </w:pPr>
    </w:p>
    <w:p w14:paraId="78D5CC10" w14:textId="5DA7D462" w:rsidR="00666BC2" w:rsidRDefault="00666BC2" w:rsidP="00666BC2">
      <w:pPr>
        <w:tabs>
          <w:tab w:val="left" w:pos="6955"/>
        </w:tabs>
        <w:spacing w:line="240" w:lineRule="auto"/>
        <w:jc w:val="both"/>
        <w:rPr>
          <w:rFonts w:cs="Times New Roman"/>
          <w:szCs w:val="26"/>
          <w:lang w:val="vi-VN"/>
        </w:rPr>
      </w:pPr>
      <w:r>
        <w:rPr>
          <w:rFonts w:cs="Times New Roman"/>
          <w:szCs w:val="26"/>
          <w:lang w:val="vi-VN"/>
        </w:rPr>
        <w:t xml:space="preserve">         </w:t>
      </w:r>
      <w:r w:rsidR="008B7C7B">
        <w:rPr>
          <w:rFonts w:cs="Times New Roman"/>
          <w:szCs w:val="26"/>
          <w:lang w:val="vi-VN"/>
        </w:rPr>
        <w:t xml:space="preserve">       PGS.TS </w:t>
      </w:r>
      <w:r w:rsidRPr="00666BC2">
        <w:rPr>
          <w:rFonts w:cs="Times New Roman"/>
          <w:szCs w:val="26"/>
          <w:lang w:val="vi-VN"/>
        </w:rPr>
        <w:t xml:space="preserve">Trần Văn Hiếu </w:t>
      </w:r>
      <w:r>
        <w:rPr>
          <w:rFonts w:cs="Times New Roman"/>
          <w:szCs w:val="26"/>
          <w:lang w:val="vi-VN"/>
        </w:rPr>
        <w:t xml:space="preserve">                                                </w:t>
      </w:r>
      <w:r w:rsidRPr="00666BC2">
        <w:rPr>
          <w:rFonts w:cs="Times New Roman"/>
          <w:szCs w:val="26"/>
          <w:lang w:val="vi-VN"/>
        </w:rPr>
        <w:t>Nguyễn Thị Phương Thảo</w:t>
      </w:r>
    </w:p>
    <w:p w14:paraId="5FF7AD0B" w14:textId="77777777" w:rsidR="00666BC2" w:rsidRPr="00666BC2" w:rsidRDefault="00666BC2" w:rsidP="00666BC2">
      <w:pPr>
        <w:tabs>
          <w:tab w:val="left" w:pos="6955"/>
        </w:tabs>
        <w:spacing w:line="240" w:lineRule="auto"/>
        <w:jc w:val="both"/>
        <w:rPr>
          <w:rFonts w:cs="Times New Roman"/>
          <w:szCs w:val="26"/>
          <w:lang w:val="vi-VN"/>
        </w:rPr>
      </w:pPr>
    </w:p>
    <w:p w14:paraId="3EB259E5" w14:textId="6856D6C2" w:rsidR="00666BC2" w:rsidRPr="00666BC2" w:rsidRDefault="00666BC2" w:rsidP="00666BC2">
      <w:pPr>
        <w:spacing w:line="240" w:lineRule="auto"/>
        <w:jc w:val="both"/>
        <w:rPr>
          <w:rFonts w:cs="Times New Roman"/>
          <w:b/>
          <w:bCs/>
          <w:szCs w:val="26"/>
          <w:lang w:val="vi-VN"/>
        </w:rPr>
      </w:pPr>
      <w:r>
        <w:rPr>
          <w:rFonts w:cs="Times New Roman"/>
          <w:b/>
          <w:bCs/>
          <w:szCs w:val="26"/>
          <w:lang w:val="vi-VN"/>
        </w:rPr>
        <w:t xml:space="preserve">                                           </w:t>
      </w:r>
      <w:r w:rsidRPr="00666BC2">
        <w:rPr>
          <w:rFonts w:cs="Times New Roman"/>
          <w:b/>
          <w:bCs/>
          <w:szCs w:val="26"/>
          <w:lang w:val="vi-VN"/>
        </w:rPr>
        <w:t>XÁC NHẬN CỦA CƠ SỞ ĐÀO TẠO</w:t>
      </w:r>
    </w:p>
    <w:p w14:paraId="420A09EB" w14:textId="052D07B9" w:rsidR="00666BC2" w:rsidRDefault="00666BC2" w:rsidP="00666BC2">
      <w:pPr>
        <w:spacing w:line="240" w:lineRule="auto"/>
        <w:jc w:val="both"/>
        <w:rPr>
          <w:rFonts w:cs="Times New Roman"/>
          <w:b/>
          <w:bCs/>
          <w:szCs w:val="26"/>
          <w:lang w:val="vi-VN"/>
        </w:rPr>
      </w:pPr>
      <w:r>
        <w:rPr>
          <w:rFonts w:cs="Times New Roman"/>
          <w:b/>
          <w:bCs/>
          <w:szCs w:val="26"/>
          <w:lang w:val="vi-VN"/>
        </w:rPr>
        <w:t xml:space="preserve">                                                             </w:t>
      </w:r>
      <w:r w:rsidRPr="00666BC2">
        <w:rPr>
          <w:rFonts w:cs="Times New Roman"/>
          <w:b/>
          <w:bCs/>
          <w:szCs w:val="26"/>
          <w:lang w:val="vi-VN"/>
        </w:rPr>
        <w:t>HIỆU TRƯỞNG</w:t>
      </w:r>
    </w:p>
    <w:p w14:paraId="2557E0C4" w14:textId="77777777" w:rsidR="00666BC2" w:rsidRDefault="00666BC2" w:rsidP="00666BC2">
      <w:pPr>
        <w:spacing w:line="240" w:lineRule="auto"/>
        <w:jc w:val="both"/>
        <w:rPr>
          <w:rFonts w:cs="Times New Roman"/>
          <w:b/>
          <w:bCs/>
          <w:szCs w:val="26"/>
          <w:lang w:val="vi-VN"/>
        </w:rPr>
      </w:pPr>
    </w:p>
    <w:p w14:paraId="204ED2BA" w14:textId="77777777" w:rsidR="00666BC2" w:rsidRDefault="00666BC2" w:rsidP="00666BC2">
      <w:pPr>
        <w:spacing w:line="240" w:lineRule="auto"/>
        <w:jc w:val="both"/>
        <w:rPr>
          <w:rFonts w:cs="Times New Roman"/>
          <w:b/>
          <w:bCs/>
          <w:szCs w:val="26"/>
          <w:lang w:val="vi-VN"/>
        </w:rPr>
      </w:pPr>
    </w:p>
    <w:p w14:paraId="0DE147B3" w14:textId="77777777" w:rsidR="00666BC2" w:rsidRDefault="00666BC2" w:rsidP="00666BC2">
      <w:pPr>
        <w:spacing w:line="240" w:lineRule="auto"/>
        <w:jc w:val="both"/>
        <w:rPr>
          <w:rFonts w:cs="Times New Roman"/>
          <w:b/>
          <w:bCs/>
          <w:szCs w:val="26"/>
          <w:lang w:val="vi-VN"/>
        </w:rPr>
      </w:pPr>
    </w:p>
    <w:p w14:paraId="09325671" w14:textId="0A8BACC4" w:rsidR="00666BC2" w:rsidRDefault="00666BC2" w:rsidP="00666BC2">
      <w:pPr>
        <w:spacing w:line="240" w:lineRule="auto"/>
        <w:jc w:val="both"/>
        <w:rPr>
          <w:rFonts w:cs="Times New Roman"/>
          <w:szCs w:val="26"/>
          <w:lang w:val="vi-VN"/>
        </w:rPr>
      </w:pPr>
      <w:r>
        <w:rPr>
          <w:rFonts w:cs="Times New Roman"/>
          <w:b/>
          <w:bCs/>
          <w:szCs w:val="26"/>
          <w:lang w:val="vi-VN"/>
        </w:rPr>
        <w:t xml:space="preserve">                                                               </w:t>
      </w:r>
    </w:p>
    <w:p w14:paraId="61CD899F" w14:textId="77777777" w:rsidR="00666BC2" w:rsidRDefault="00666BC2" w:rsidP="00666BC2">
      <w:pPr>
        <w:spacing w:line="240" w:lineRule="auto"/>
        <w:jc w:val="both"/>
        <w:rPr>
          <w:rFonts w:cs="Times New Roman"/>
          <w:szCs w:val="26"/>
          <w:lang w:val="vi-VN"/>
        </w:rPr>
      </w:pPr>
    </w:p>
    <w:p w14:paraId="2C4AC5D9" w14:textId="77777777" w:rsidR="00666BC2" w:rsidRDefault="00666BC2" w:rsidP="00666BC2">
      <w:pPr>
        <w:spacing w:line="240" w:lineRule="auto"/>
        <w:jc w:val="both"/>
        <w:rPr>
          <w:rFonts w:cs="Times New Roman"/>
          <w:szCs w:val="26"/>
          <w:lang w:val="vi-VN"/>
        </w:rPr>
      </w:pPr>
    </w:p>
    <w:p w14:paraId="27A7FA1A" w14:textId="77777777" w:rsidR="00666BC2" w:rsidRDefault="00666BC2" w:rsidP="00666BC2">
      <w:pPr>
        <w:spacing w:line="240" w:lineRule="auto"/>
        <w:jc w:val="both"/>
        <w:rPr>
          <w:rFonts w:cs="Times New Roman"/>
          <w:szCs w:val="26"/>
          <w:lang w:val="vi-VN"/>
        </w:rPr>
      </w:pPr>
    </w:p>
    <w:p w14:paraId="18E2905C" w14:textId="77777777" w:rsidR="00666BC2" w:rsidRDefault="00666BC2" w:rsidP="00666BC2">
      <w:pPr>
        <w:spacing w:line="240" w:lineRule="auto"/>
        <w:jc w:val="both"/>
        <w:rPr>
          <w:rFonts w:cs="Times New Roman"/>
          <w:szCs w:val="26"/>
          <w:lang w:val="vi-VN"/>
        </w:rPr>
      </w:pPr>
    </w:p>
    <w:p w14:paraId="202A2813" w14:textId="77777777" w:rsidR="00666BC2" w:rsidRDefault="00666BC2" w:rsidP="00666BC2">
      <w:pPr>
        <w:spacing w:line="240" w:lineRule="auto"/>
        <w:jc w:val="both"/>
        <w:rPr>
          <w:rFonts w:cs="Times New Roman"/>
          <w:szCs w:val="26"/>
          <w:lang w:val="vi-VN"/>
        </w:rPr>
      </w:pPr>
    </w:p>
    <w:p w14:paraId="793007A1" w14:textId="77777777" w:rsidR="00666BC2" w:rsidRDefault="00666BC2" w:rsidP="00666BC2">
      <w:pPr>
        <w:spacing w:line="240" w:lineRule="auto"/>
        <w:jc w:val="both"/>
        <w:rPr>
          <w:rFonts w:cs="Times New Roman"/>
          <w:szCs w:val="26"/>
          <w:lang w:val="vi-VN"/>
        </w:rPr>
      </w:pPr>
    </w:p>
    <w:p w14:paraId="4D44CE11" w14:textId="77777777" w:rsidR="00666BC2" w:rsidRPr="00666BC2" w:rsidRDefault="00666BC2" w:rsidP="00666BC2">
      <w:pPr>
        <w:spacing w:line="240" w:lineRule="auto"/>
        <w:jc w:val="both"/>
        <w:rPr>
          <w:rFonts w:cs="Times New Roman"/>
          <w:szCs w:val="26"/>
          <w:lang w:val="vi-VN"/>
        </w:rPr>
      </w:pPr>
    </w:p>
    <w:p w14:paraId="0CF1B28E" w14:textId="77777777" w:rsidR="00666BC2" w:rsidRPr="00E322E3" w:rsidRDefault="00666BC2" w:rsidP="00666BC2">
      <w:pPr>
        <w:spacing w:line="240" w:lineRule="auto"/>
        <w:jc w:val="center"/>
        <w:rPr>
          <w:b/>
          <w:bCs/>
          <w:sz w:val="28"/>
          <w:szCs w:val="28"/>
        </w:rPr>
      </w:pPr>
    </w:p>
    <w:p w14:paraId="2F5B9FD1" w14:textId="77777777" w:rsidR="00666BC2" w:rsidRPr="00E322E3" w:rsidRDefault="00666BC2" w:rsidP="00666BC2">
      <w:pPr>
        <w:spacing w:line="240" w:lineRule="auto"/>
        <w:jc w:val="center"/>
        <w:rPr>
          <w:b/>
          <w:bCs/>
          <w:sz w:val="28"/>
          <w:szCs w:val="28"/>
        </w:rPr>
      </w:pPr>
      <w:r w:rsidRPr="00E322E3">
        <w:rPr>
          <w:b/>
          <w:bCs/>
          <w:sz w:val="28"/>
          <w:szCs w:val="28"/>
        </w:rPr>
        <w:lastRenderedPageBreak/>
        <w:t>THESIS INFORMATION</w:t>
      </w:r>
    </w:p>
    <w:p w14:paraId="690EF189" w14:textId="77777777" w:rsidR="00666BC2" w:rsidRPr="00E322E3" w:rsidRDefault="00666BC2" w:rsidP="00666BC2">
      <w:pPr>
        <w:spacing w:line="240" w:lineRule="auto"/>
        <w:jc w:val="both"/>
        <w:rPr>
          <w:u w:val="single"/>
        </w:rPr>
      </w:pPr>
    </w:p>
    <w:p w14:paraId="7D550216" w14:textId="77777777" w:rsidR="00666BC2" w:rsidRPr="00E322E3" w:rsidRDefault="00666BC2" w:rsidP="00666BC2">
      <w:pPr>
        <w:spacing w:line="240" w:lineRule="auto"/>
        <w:jc w:val="both"/>
        <w:rPr>
          <w:b/>
        </w:rPr>
      </w:pPr>
      <w:r w:rsidRPr="00E322E3">
        <w:rPr>
          <w:rStyle w:val="longtext"/>
        </w:rPr>
        <w:t>Thesis title</w:t>
      </w:r>
      <w:r w:rsidRPr="00E322E3">
        <w:t>:</w:t>
      </w:r>
      <w:r w:rsidRPr="00E322E3">
        <w:rPr>
          <w:lang w:val="vi-VN"/>
        </w:rPr>
        <w:t xml:space="preserve"> </w:t>
      </w:r>
      <w:r w:rsidRPr="00E322E3">
        <w:rPr>
          <w:b/>
        </w:rPr>
        <w:t>Expression of lectins from white</w:t>
      </w:r>
      <w:r w:rsidRPr="00E322E3">
        <w:rPr>
          <w:b/>
          <w:lang w:val="vi-VN"/>
        </w:rPr>
        <w:t>-leg</w:t>
      </w:r>
      <w:r w:rsidRPr="00E322E3">
        <w:rPr>
          <w:b/>
        </w:rPr>
        <w:t xml:space="preserve"> shrimp on</w:t>
      </w:r>
      <w:r w:rsidRPr="00E322E3">
        <w:rPr>
          <w:b/>
          <w:lang w:val="vi-VN"/>
        </w:rPr>
        <w:t xml:space="preserve"> </w:t>
      </w:r>
      <w:r w:rsidRPr="00E322E3">
        <w:rPr>
          <w:b/>
          <w:i/>
        </w:rPr>
        <w:t>Saccharomyces cerevisiae</w:t>
      </w:r>
      <w:r w:rsidRPr="00E322E3">
        <w:rPr>
          <w:b/>
        </w:rPr>
        <w:t xml:space="preserve"> and investigation of </w:t>
      </w:r>
      <w:r w:rsidRPr="00E322E3">
        <w:rPr>
          <w:b/>
          <w:i/>
        </w:rPr>
        <w:t>Vibrio parahaemolyticus</w:t>
      </w:r>
      <w:r w:rsidRPr="00E322E3">
        <w:rPr>
          <w:b/>
        </w:rPr>
        <w:t xml:space="preserve"> binding ability </w:t>
      </w:r>
    </w:p>
    <w:p w14:paraId="413E06B8" w14:textId="77777777" w:rsidR="00666BC2" w:rsidRPr="00E322E3" w:rsidRDefault="00666BC2" w:rsidP="00666BC2">
      <w:pPr>
        <w:spacing w:line="240" w:lineRule="auto"/>
        <w:jc w:val="both"/>
      </w:pPr>
      <w:r w:rsidRPr="00E322E3">
        <w:t>Special</w:t>
      </w:r>
      <w:r w:rsidRPr="00E322E3">
        <w:rPr>
          <w:lang w:val="vi-VN"/>
        </w:rPr>
        <w:t>i</w:t>
      </w:r>
      <w:r w:rsidRPr="00E322E3">
        <w:t>ty: Microbiology</w:t>
      </w:r>
    </w:p>
    <w:p w14:paraId="03949CEF" w14:textId="77777777" w:rsidR="00666BC2" w:rsidRPr="00E322E3" w:rsidRDefault="00666BC2" w:rsidP="00666BC2">
      <w:pPr>
        <w:spacing w:line="240" w:lineRule="auto"/>
        <w:jc w:val="both"/>
      </w:pPr>
      <w:r w:rsidRPr="00E322E3">
        <w:t xml:space="preserve">Code: </w:t>
      </w:r>
      <w:r w:rsidRPr="00E322E3">
        <w:rPr>
          <w:rFonts w:cs="Times New Roman"/>
          <w:szCs w:val="26"/>
          <w:lang w:val="vi-VN"/>
        </w:rPr>
        <w:t>62420107</w:t>
      </w:r>
    </w:p>
    <w:p w14:paraId="7755395D" w14:textId="77777777" w:rsidR="00666BC2" w:rsidRPr="00E322E3" w:rsidRDefault="00666BC2" w:rsidP="00666BC2">
      <w:pPr>
        <w:spacing w:line="240" w:lineRule="auto"/>
        <w:jc w:val="both"/>
      </w:pPr>
      <w:r w:rsidRPr="00E322E3">
        <w:t>Nam</w:t>
      </w:r>
      <w:r w:rsidRPr="00E322E3">
        <w:rPr>
          <w:lang w:val="vi-VN"/>
        </w:rPr>
        <w:t xml:space="preserve">e of </w:t>
      </w:r>
      <w:r w:rsidRPr="00E322E3">
        <w:t>PhD Student: Phuong-Thao Thi Nguyen</w:t>
      </w:r>
    </w:p>
    <w:p w14:paraId="1B869C00" w14:textId="77777777" w:rsidR="00666BC2" w:rsidRPr="00E322E3" w:rsidRDefault="00666BC2" w:rsidP="00666BC2">
      <w:pPr>
        <w:spacing w:line="240" w:lineRule="auto"/>
        <w:jc w:val="both"/>
      </w:pPr>
      <w:r w:rsidRPr="00E322E3">
        <w:t>Academic year: K27/2017</w:t>
      </w:r>
    </w:p>
    <w:p w14:paraId="161B5F2E" w14:textId="77777777" w:rsidR="00666BC2" w:rsidRPr="00E322E3" w:rsidRDefault="00666BC2" w:rsidP="00666BC2">
      <w:pPr>
        <w:spacing w:line="240" w:lineRule="auto"/>
        <w:jc w:val="both"/>
      </w:pPr>
      <w:r w:rsidRPr="00E322E3">
        <w:t>Supervisor: Assoc.Prof. Hieu Tran-Van</w:t>
      </w:r>
    </w:p>
    <w:p w14:paraId="331F1D83" w14:textId="77777777" w:rsidR="00666BC2" w:rsidRPr="00E322E3" w:rsidRDefault="00666BC2" w:rsidP="00666BC2">
      <w:pPr>
        <w:spacing w:line="240" w:lineRule="auto"/>
        <w:jc w:val="both"/>
      </w:pPr>
      <w:r w:rsidRPr="00E322E3">
        <w:t xml:space="preserve">At: VNUHCM - </w:t>
      </w:r>
      <w:r w:rsidRPr="00E322E3">
        <w:rPr>
          <w:rStyle w:val="longtext"/>
        </w:rPr>
        <w:t>University of Science</w:t>
      </w:r>
    </w:p>
    <w:p w14:paraId="4BBBEE1A" w14:textId="77777777" w:rsidR="00666BC2" w:rsidRPr="00E322E3" w:rsidRDefault="00666BC2" w:rsidP="00666BC2">
      <w:pPr>
        <w:spacing w:line="240" w:lineRule="auto"/>
        <w:jc w:val="both"/>
      </w:pPr>
      <w:r w:rsidRPr="00E322E3">
        <w:rPr>
          <w:b/>
          <w:bCs/>
        </w:rPr>
        <w:t>1. SUMMARY</w:t>
      </w:r>
      <w:r w:rsidRPr="00E322E3">
        <w:t>:</w:t>
      </w:r>
    </w:p>
    <w:p w14:paraId="03AA282D" w14:textId="77777777" w:rsidR="00666BC2" w:rsidRPr="00E322E3" w:rsidRDefault="00666BC2" w:rsidP="00666BC2">
      <w:pPr>
        <w:spacing w:line="240" w:lineRule="auto"/>
        <w:jc w:val="both"/>
        <w:rPr>
          <w:rFonts w:cs="Times New Roman"/>
        </w:rPr>
      </w:pPr>
      <w:r w:rsidRPr="00E322E3">
        <w:rPr>
          <w:rFonts w:cs="Times New Roman"/>
        </w:rPr>
        <w:t>Lectins have been shown to bind to glycoproteins or glycolipids on the surface of microorganisms. Therefore, lectins are</w:t>
      </w:r>
      <w:r w:rsidRPr="00E322E3">
        <w:t xml:space="preserve"> </w:t>
      </w:r>
      <w:r w:rsidRPr="00E322E3">
        <w:rPr>
          <w:rFonts w:cs="Times New Roman"/>
        </w:rPr>
        <w:t xml:space="preserve">potential candidates for the role of pattern recognition receptors in innate immunity. Many lectins from the white leg shrimp </w:t>
      </w:r>
      <w:r w:rsidRPr="00E322E3">
        <w:rPr>
          <w:rFonts w:cs="Times New Roman"/>
          <w:i/>
        </w:rPr>
        <w:t>Litopenaeus vannamei</w:t>
      </w:r>
      <w:r w:rsidRPr="00E322E3">
        <w:rPr>
          <w:rFonts w:cs="Times New Roman"/>
        </w:rPr>
        <w:t xml:space="preserve"> have been shown to play an essential role in the innate immune responses in shrimp by recognizing and eliminating infectious microorganisms and agglutination of Gram-negative bacteria </w:t>
      </w:r>
      <w:r w:rsidRPr="00E322E3">
        <w:rPr>
          <w:rFonts w:cs="Times New Roman"/>
          <w:i/>
        </w:rPr>
        <w:t>V. parahaemolyticus</w:t>
      </w:r>
      <w:r w:rsidRPr="00E322E3">
        <w:rPr>
          <w:rFonts w:cs="Times New Roman"/>
        </w:rPr>
        <w:t>, causative agent of acute hepatopancreatic necrosis in shrimp. Specifically, two new lectins, LvLTLC1 (</w:t>
      </w:r>
      <w:r w:rsidRPr="00E322E3">
        <w:rPr>
          <w:rFonts w:cs="Times New Roman"/>
          <w:i/>
        </w:rPr>
        <w:t>L. vannamei</w:t>
      </w:r>
      <w:r w:rsidRPr="00E322E3">
        <w:rPr>
          <w:rFonts w:cs="Times New Roman"/>
        </w:rPr>
        <w:t xml:space="preserve"> L-type lectin) and LvLdlrCTL </w:t>
      </w:r>
      <w:r w:rsidRPr="00E322E3">
        <w:rPr>
          <w:rFonts w:cs="Times New Roman"/>
          <w:i/>
        </w:rPr>
        <w:t>(L. vannamei</w:t>
      </w:r>
      <w:r w:rsidRPr="00E322E3">
        <w:rPr>
          <w:rFonts w:cs="Times New Roman"/>
        </w:rPr>
        <w:t xml:space="preserve"> Low Density Lipoprotein Receptor C-type Lectin) were confirmed to be able to support the innate immune system of shrimp in against the action of some bacteria, including </w:t>
      </w:r>
      <w:r w:rsidRPr="00E322E3">
        <w:rPr>
          <w:rFonts w:cs="Times New Roman"/>
          <w:i/>
        </w:rPr>
        <w:t>V.</w:t>
      </w:r>
      <w:r>
        <w:rPr>
          <w:rFonts w:cs="Times New Roman"/>
          <w:i/>
        </w:rPr>
        <w:t> </w:t>
      </w:r>
      <w:r w:rsidRPr="00E322E3">
        <w:rPr>
          <w:rFonts w:cs="Times New Roman"/>
          <w:i/>
        </w:rPr>
        <w:t>parahaemolyticus</w:t>
      </w:r>
      <w:r w:rsidRPr="00E322E3">
        <w:rPr>
          <w:rFonts w:cs="Times New Roman"/>
        </w:rPr>
        <w:t xml:space="preserve">. Genes encoding LvLTLC1 and LvLdlrCTL proteins, after being obtained from white shrimp </w:t>
      </w:r>
      <w:r w:rsidRPr="00E322E3">
        <w:rPr>
          <w:rFonts w:cs="Times New Roman"/>
          <w:i/>
        </w:rPr>
        <w:t>L. vannamei</w:t>
      </w:r>
      <w:r w:rsidRPr="00E322E3">
        <w:rPr>
          <w:rFonts w:cs="Times New Roman"/>
        </w:rPr>
        <w:t xml:space="preserve"> tissues, were cloned into pET22b and pGEX-5X-1 vectors for expression, respectively. </w:t>
      </w:r>
      <w:r w:rsidRPr="00E322E3">
        <w:t>Both recombinant proteins were confirmed with SDS-PAGE and Western blot before purifying by affinity chromatography</w:t>
      </w:r>
      <w:r w:rsidRPr="00E322E3">
        <w:rPr>
          <w:rFonts w:cs="Times New Roman"/>
        </w:rPr>
        <w:t xml:space="preserve">. In the protein interaction assay using </w:t>
      </w:r>
      <w:r w:rsidRPr="00E322E3">
        <w:rPr>
          <w:rFonts w:cs="Times New Roman"/>
          <w:lang w:val="vi-VN"/>
        </w:rPr>
        <w:t>d</w:t>
      </w:r>
      <w:r w:rsidRPr="00E322E3">
        <w:rPr>
          <w:rFonts w:cs="Times New Roman"/>
        </w:rPr>
        <w:t xml:space="preserve">ot blot technique, the two proteins were bound to </w:t>
      </w:r>
      <w:r w:rsidRPr="00E322E3">
        <w:rPr>
          <w:rFonts w:cs="Times New Roman"/>
          <w:i/>
        </w:rPr>
        <w:t>V. parahaemolyticus</w:t>
      </w:r>
      <w:r w:rsidRPr="00E322E3">
        <w:rPr>
          <w:rFonts w:cs="Times New Roman"/>
        </w:rPr>
        <w:t xml:space="preserve">. In the agglutination test with </w:t>
      </w:r>
      <w:r w:rsidRPr="00E322E3">
        <w:rPr>
          <w:rFonts w:cs="Times New Roman"/>
          <w:i/>
        </w:rPr>
        <w:t>V.</w:t>
      </w:r>
      <w:r>
        <w:rPr>
          <w:rFonts w:cs="Times New Roman"/>
          <w:i/>
        </w:rPr>
        <w:t> </w:t>
      </w:r>
      <w:r w:rsidRPr="00E322E3">
        <w:rPr>
          <w:rFonts w:cs="Times New Roman"/>
          <w:i/>
        </w:rPr>
        <w:t>parahaemolyticus</w:t>
      </w:r>
      <w:r w:rsidRPr="00E322E3">
        <w:rPr>
          <w:rFonts w:cs="Times New Roman"/>
        </w:rPr>
        <w:t xml:space="preserve">, the LvLTLC1 protein gave better results than LvLdlrCTL although LvLdlrCTL still agglutinated bacteria. From the above results, LvLTLC1 protein expression was performed on the surface of yeast </w:t>
      </w:r>
      <w:r w:rsidRPr="00E322E3">
        <w:rPr>
          <w:rFonts w:cs="Times New Roman"/>
          <w:i/>
        </w:rPr>
        <w:t>Saccharomyces cerevisiae</w:t>
      </w:r>
      <w:r w:rsidRPr="00E322E3">
        <w:rPr>
          <w:rFonts w:cs="Times New Roman"/>
        </w:rPr>
        <w:t xml:space="preserve">. The obtained results showed that the yeast </w:t>
      </w:r>
      <w:r w:rsidRPr="00E322E3">
        <w:rPr>
          <w:rFonts w:cs="Times New Roman"/>
          <w:i/>
        </w:rPr>
        <w:t>S. cerevisiae</w:t>
      </w:r>
      <w:r w:rsidRPr="00E322E3">
        <w:rPr>
          <w:rFonts w:cs="Times New Roman"/>
        </w:rPr>
        <w:t xml:space="preserve"> expressing LvLTLC1 protein on its surface has good binding and agglutination ability with </w:t>
      </w:r>
      <w:r w:rsidRPr="00E322E3">
        <w:rPr>
          <w:rFonts w:cs="Times New Roman"/>
          <w:i/>
        </w:rPr>
        <w:t>V. parahaemolyticus</w:t>
      </w:r>
      <w:r w:rsidRPr="00E322E3">
        <w:rPr>
          <w:rFonts w:cs="Times New Roman"/>
        </w:rPr>
        <w:t xml:space="preserve">, the agglutination efficiency is equivalent to that of the recombinant LvLTLC1 protein while the production process and large-scale isolation much simpler. This is the starting material for further trials aimed at developing probiotics that are added directly to shrimp feed. This strategy is and will be a promising approach to help prevent and support the treatment of AHPND caused by </w:t>
      </w:r>
      <w:r w:rsidRPr="00E322E3">
        <w:rPr>
          <w:rFonts w:cs="Times New Roman"/>
          <w:i/>
        </w:rPr>
        <w:t>V. parahaemolyticus</w:t>
      </w:r>
      <w:r w:rsidRPr="00E322E3">
        <w:rPr>
          <w:rFonts w:cs="Times New Roman"/>
        </w:rPr>
        <w:t>.</w:t>
      </w:r>
    </w:p>
    <w:p w14:paraId="31D3F9D3" w14:textId="77777777" w:rsidR="00666BC2" w:rsidRPr="00E322E3" w:rsidRDefault="00666BC2" w:rsidP="00666BC2">
      <w:pPr>
        <w:spacing w:line="240" w:lineRule="auto"/>
        <w:jc w:val="both"/>
      </w:pPr>
      <w:r w:rsidRPr="00E322E3">
        <w:rPr>
          <w:b/>
          <w:bCs/>
        </w:rPr>
        <w:t>2. NOVE</w:t>
      </w:r>
      <w:r w:rsidRPr="00E322E3">
        <w:rPr>
          <w:b/>
          <w:bCs/>
          <w:lang w:val="vi-VN"/>
        </w:rPr>
        <w:t>L</w:t>
      </w:r>
      <w:r w:rsidRPr="00E322E3">
        <w:rPr>
          <w:b/>
          <w:bCs/>
        </w:rPr>
        <w:t>TY</w:t>
      </w:r>
      <w:r w:rsidRPr="00E322E3">
        <w:rPr>
          <w:b/>
          <w:bCs/>
          <w:lang w:val="vi-VN"/>
        </w:rPr>
        <w:t xml:space="preserve"> </w:t>
      </w:r>
      <w:r w:rsidRPr="00E322E3">
        <w:rPr>
          <w:b/>
          <w:bCs/>
        </w:rPr>
        <w:t>OF THESIS</w:t>
      </w:r>
    </w:p>
    <w:p w14:paraId="2C23E553" w14:textId="27E3B7CB" w:rsidR="00666BC2" w:rsidRPr="00E954B2" w:rsidRDefault="00845BA7" w:rsidP="00666BC2">
      <w:pPr>
        <w:spacing w:before="0" w:after="120" w:line="240" w:lineRule="auto"/>
        <w:jc w:val="both"/>
        <w:rPr>
          <w:rFonts w:cs="Times New Roman"/>
          <w:szCs w:val="26"/>
        </w:rPr>
      </w:pPr>
      <w:r>
        <w:rPr>
          <w:rFonts w:cs="Times New Roman"/>
          <w:szCs w:val="26"/>
          <w:lang w:val="vi-VN"/>
        </w:rPr>
        <w:lastRenderedPageBreak/>
        <w:t xml:space="preserve">-    </w:t>
      </w:r>
      <w:r w:rsidR="00666BC2" w:rsidRPr="00E954B2">
        <w:rPr>
          <w:rFonts w:cs="Times New Roman"/>
          <w:szCs w:val="26"/>
        </w:rPr>
        <w:t xml:space="preserve">Successfully obtained two recombinant lectins LvLdlrCTL and LvLTLC1 from </w:t>
      </w:r>
      <w:r w:rsidR="00666BC2" w:rsidRPr="00E954B2">
        <w:rPr>
          <w:rFonts w:cs="Times New Roman"/>
          <w:i/>
          <w:szCs w:val="26"/>
        </w:rPr>
        <w:t>E. coli</w:t>
      </w:r>
      <w:r w:rsidR="00666BC2" w:rsidRPr="00E954B2">
        <w:rPr>
          <w:rFonts w:cs="Times New Roman"/>
          <w:szCs w:val="26"/>
        </w:rPr>
        <w:t xml:space="preserve"> BL21(DE3). It has been demonstrated that LvLTLC1's </w:t>
      </w:r>
      <w:r w:rsidR="00666BC2" w:rsidRPr="00E954B2">
        <w:rPr>
          <w:rFonts w:cs="Times New Roman"/>
          <w:i/>
          <w:szCs w:val="26"/>
        </w:rPr>
        <w:t>V. parahaemolyticus</w:t>
      </w:r>
      <w:r w:rsidR="00666BC2" w:rsidRPr="00E954B2">
        <w:rPr>
          <w:rFonts w:cs="Times New Roman"/>
          <w:szCs w:val="26"/>
        </w:rPr>
        <w:t xml:space="preserve"> agglutination ability wass higher than that of LvLdlrCTL.</w:t>
      </w:r>
    </w:p>
    <w:p w14:paraId="78217A8A" w14:textId="30239755" w:rsidR="00666BC2" w:rsidRPr="00E954B2" w:rsidRDefault="00845BA7" w:rsidP="00666BC2">
      <w:pPr>
        <w:spacing w:before="0" w:after="120" w:line="240" w:lineRule="auto"/>
        <w:jc w:val="both"/>
        <w:rPr>
          <w:rFonts w:cs="Times New Roman"/>
          <w:szCs w:val="26"/>
        </w:rPr>
      </w:pPr>
      <w:r>
        <w:rPr>
          <w:rFonts w:cs="Times New Roman"/>
          <w:szCs w:val="26"/>
          <w:lang w:val="vi-VN"/>
        </w:rPr>
        <w:t xml:space="preserve">-  </w:t>
      </w:r>
      <w:r w:rsidR="00666BC2" w:rsidRPr="00E954B2">
        <w:rPr>
          <w:rFonts w:cs="Times New Roman"/>
          <w:szCs w:val="26"/>
        </w:rPr>
        <w:t xml:space="preserve">Successfully created and expressed the yeast strain </w:t>
      </w:r>
      <w:r w:rsidR="00666BC2" w:rsidRPr="00E954B2">
        <w:rPr>
          <w:rFonts w:cs="Times New Roman"/>
          <w:i/>
          <w:szCs w:val="26"/>
        </w:rPr>
        <w:t>S. cerevisiae</w:t>
      </w:r>
      <w:r w:rsidR="00666BC2" w:rsidRPr="00E954B2">
        <w:rPr>
          <w:rFonts w:cs="Times New Roman"/>
          <w:szCs w:val="26"/>
        </w:rPr>
        <w:t xml:space="preserve"> expressing the LvLTLC1 lectin on the surface</w:t>
      </w:r>
      <w:r w:rsidR="006104E8">
        <w:rPr>
          <w:rFonts w:cs="Times New Roman"/>
          <w:szCs w:val="26"/>
          <w:lang w:val="vi-VN"/>
        </w:rPr>
        <w:t xml:space="preserve"> </w:t>
      </w:r>
      <w:r w:rsidR="00666BC2" w:rsidRPr="00E954B2">
        <w:rPr>
          <w:rFonts w:cs="Times New Roman"/>
          <w:szCs w:val="26"/>
        </w:rPr>
        <w:t xml:space="preserve">and showed the effective agglutination of </w:t>
      </w:r>
      <w:r w:rsidR="00666BC2" w:rsidRPr="00E954B2">
        <w:rPr>
          <w:rFonts w:cs="Times New Roman"/>
          <w:i/>
          <w:szCs w:val="26"/>
        </w:rPr>
        <w:t>V. parahaemolyticus</w:t>
      </w:r>
      <w:r w:rsidR="00666BC2" w:rsidRPr="00E954B2">
        <w:rPr>
          <w:rFonts w:cs="Times New Roman"/>
          <w:szCs w:val="26"/>
        </w:rPr>
        <w:t xml:space="preserve"> of this strain.</w:t>
      </w:r>
    </w:p>
    <w:p w14:paraId="3766F4B9" w14:textId="77777777" w:rsidR="00666BC2" w:rsidRPr="00E322E3" w:rsidRDefault="00666BC2" w:rsidP="00666BC2">
      <w:pPr>
        <w:spacing w:line="240" w:lineRule="auto"/>
        <w:jc w:val="both"/>
        <w:rPr>
          <w:b/>
          <w:bCs/>
          <w:lang w:val="vi-VN"/>
        </w:rPr>
      </w:pPr>
      <w:r w:rsidRPr="00E322E3">
        <w:rPr>
          <w:b/>
          <w:bCs/>
        </w:rPr>
        <w:t>3</w:t>
      </w:r>
      <w:r w:rsidRPr="00E322E3">
        <w:t xml:space="preserve">. </w:t>
      </w:r>
      <w:r w:rsidRPr="00E322E3">
        <w:rPr>
          <w:b/>
          <w:bCs/>
        </w:rPr>
        <w:t>APPLICATIONS/ APPLICABILIT</w:t>
      </w:r>
      <w:r w:rsidRPr="00E322E3">
        <w:rPr>
          <w:b/>
          <w:bCs/>
          <w:lang w:val="vi-VN"/>
        </w:rPr>
        <w:t xml:space="preserve">Y/ PERSPECTIVE </w:t>
      </w:r>
    </w:p>
    <w:p w14:paraId="03C728F7" w14:textId="77777777" w:rsidR="00666BC2" w:rsidRDefault="00666BC2" w:rsidP="00666BC2">
      <w:pPr>
        <w:spacing w:line="240" w:lineRule="auto"/>
        <w:jc w:val="both"/>
      </w:pPr>
      <w:r w:rsidRPr="00E322E3">
        <w:t xml:space="preserve">The results showed the effect of LvLTLC1 lectin on the surface of yeast </w:t>
      </w:r>
      <w:r w:rsidRPr="00E322E3">
        <w:rPr>
          <w:i/>
        </w:rPr>
        <w:t>S. cerevisiae</w:t>
      </w:r>
      <w:r w:rsidRPr="00E322E3">
        <w:t xml:space="preserve"> on bacterial agglutination. This was the basis for the development of probiotics to support the prevention and treatment of AHPND. However, for practical application, experiments to determine the agglutination efficiency, bacterial agglutination rate, agglutination efficiency under natural conditions, as well as the shrimp immune support effect need to be carried out.</w:t>
      </w:r>
    </w:p>
    <w:p w14:paraId="66CC1389" w14:textId="77777777" w:rsidR="00666BC2" w:rsidRDefault="00666BC2" w:rsidP="00666BC2">
      <w:pPr>
        <w:spacing w:line="240" w:lineRule="auto"/>
        <w:jc w:val="both"/>
      </w:pPr>
    </w:p>
    <w:p w14:paraId="7B33B494" w14:textId="1DD1E205" w:rsidR="00666BC2" w:rsidRPr="00845BA7" w:rsidRDefault="00845BA7" w:rsidP="00666BC2">
      <w:pPr>
        <w:spacing w:line="240" w:lineRule="auto"/>
        <w:jc w:val="both"/>
        <w:rPr>
          <w:b/>
          <w:bCs/>
          <w:lang w:val="vi-VN"/>
        </w:rPr>
      </w:pPr>
      <w:r>
        <w:rPr>
          <w:b/>
          <w:bCs/>
          <w:lang w:val="vi-VN"/>
        </w:rPr>
        <w:t xml:space="preserve">  </w:t>
      </w:r>
      <w:r w:rsidR="00666BC2" w:rsidRPr="00845BA7">
        <w:rPr>
          <w:b/>
          <w:bCs/>
          <w:lang w:val="vi-VN"/>
        </w:rPr>
        <w:t xml:space="preserve">SUPERVISOR </w:t>
      </w:r>
      <w:r>
        <w:rPr>
          <w:b/>
          <w:bCs/>
          <w:lang w:val="vi-VN"/>
        </w:rPr>
        <w:t xml:space="preserve">                                                                                  </w:t>
      </w:r>
      <w:r w:rsidRPr="00845BA7">
        <w:rPr>
          <w:b/>
          <w:bCs/>
          <w:lang w:val="vi-VN"/>
        </w:rPr>
        <w:t>PhD STUDENT</w:t>
      </w:r>
    </w:p>
    <w:p w14:paraId="382295A4" w14:textId="77777777" w:rsidR="00845BA7" w:rsidRPr="00845BA7" w:rsidRDefault="00845BA7" w:rsidP="00666BC2">
      <w:pPr>
        <w:spacing w:line="240" w:lineRule="auto"/>
        <w:jc w:val="both"/>
        <w:rPr>
          <w:b/>
          <w:bCs/>
          <w:lang w:val="vi-VN"/>
        </w:rPr>
      </w:pPr>
    </w:p>
    <w:p w14:paraId="49CC8A68" w14:textId="77777777" w:rsidR="00845BA7" w:rsidRPr="00845BA7" w:rsidRDefault="00845BA7" w:rsidP="00666BC2">
      <w:pPr>
        <w:spacing w:line="240" w:lineRule="auto"/>
        <w:jc w:val="both"/>
        <w:rPr>
          <w:b/>
          <w:bCs/>
          <w:lang w:val="vi-VN"/>
        </w:rPr>
      </w:pPr>
    </w:p>
    <w:p w14:paraId="1924F324" w14:textId="061FF2E6" w:rsidR="00845BA7" w:rsidRDefault="00845BA7" w:rsidP="00845BA7">
      <w:pPr>
        <w:tabs>
          <w:tab w:val="left" w:pos="7369"/>
        </w:tabs>
        <w:spacing w:line="240" w:lineRule="auto"/>
        <w:jc w:val="both"/>
        <w:rPr>
          <w:lang w:val="vi-VN"/>
        </w:rPr>
      </w:pPr>
      <w:r>
        <w:rPr>
          <w:lang w:val="vi-VN"/>
        </w:rPr>
        <w:t xml:space="preserve">  </w:t>
      </w:r>
      <w:r w:rsidRPr="00845BA7">
        <w:rPr>
          <w:lang w:val="vi-VN"/>
        </w:rPr>
        <w:t>Hieu Tran-Van</w:t>
      </w:r>
      <w:r>
        <w:rPr>
          <w:lang w:val="vi-VN"/>
        </w:rPr>
        <w:t xml:space="preserve">                                                                                </w:t>
      </w:r>
      <w:r w:rsidRPr="00845BA7">
        <w:rPr>
          <w:lang w:val="vi-VN"/>
        </w:rPr>
        <w:t>Phuong-Thao Thi Nguyen</w:t>
      </w:r>
    </w:p>
    <w:p w14:paraId="6E2F142F" w14:textId="77777777" w:rsidR="00845BA7" w:rsidRPr="00845BA7" w:rsidRDefault="00845BA7" w:rsidP="00845BA7">
      <w:pPr>
        <w:tabs>
          <w:tab w:val="left" w:pos="7369"/>
        </w:tabs>
        <w:spacing w:line="240" w:lineRule="auto"/>
        <w:jc w:val="both"/>
        <w:rPr>
          <w:lang w:val="vi-VN"/>
        </w:rPr>
      </w:pPr>
    </w:p>
    <w:p w14:paraId="72A31CC6" w14:textId="54CC6A91" w:rsidR="00845BA7" w:rsidRPr="00845BA7" w:rsidRDefault="00845BA7" w:rsidP="00845BA7">
      <w:pPr>
        <w:spacing w:line="240" w:lineRule="auto"/>
        <w:jc w:val="center"/>
        <w:rPr>
          <w:b/>
          <w:bCs/>
          <w:lang w:val="vi-VN"/>
        </w:rPr>
      </w:pPr>
      <w:r w:rsidRPr="00845BA7">
        <w:rPr>
          <w:b/>
          <w:bCs/>
          <w:lang w:val="vi-VN"/>
        </w:rPr>
        <w:t>CONFIRMATION UNIVERSITY OF SCIENCE</w:t>
      </w:r>
    </w:p>
    <w:p w14:paraId="0DB2EA10" w14:textId="78DA16C7" w:rsidR="00845BA7" w:rsidRPr="00845BA7" w:rsidRDefault="00845BA7" w:rsidP="00845BA7">
      <w:pPr>
        <w:spacing w:line="240" w:lineRule="auto"/>
        <w:jc w:val="center"/>
        <w:rPr>
          <w:b/>
          <w:bCs/>
          <w:lang w:val="vi-VN"/>
        </w:rPr>
      </w:pPr>
      <w:r w:rsidRPr="00845BA7">
        <w:rPr>
          <w:b/>
          <w:bCs/>
          <w:lang w:val="vi-VN"/>
        </w:rPr>
        <w:t>PRESIDENT</w:t>
      </w:r>
    </w:p>
    <w:p w14:paraId="5DF74A42" w14:textId="77777777" w:rsidR="00666BC2" w:rsidRDefault="00666BC2" w:rsidP="00666BC2">
      <w:pPr>
        <w:spacing w:line="240" w:lineRule="auto"/>
        <w:rPr>
          <w:b/>
          <w:bCs/>
        </w:rPr>
      </w:pPr>
    </w:p>
    <w:p w14:paraId="1BD8E740" w14:textId="77777777" w:rsidR="00845BA7" w:rsidRDefault="00845BA7" w:rsidP="00845BA7">
      <w:pPr>
        <w:rPr>
          <w:b/>
          <w:bCs/>
        </w:rPr>
      </w:pPr>
    </w:p>
    <w:p w14:paraId="1AA2CBE8" w14:textId="3D8B5C00" w:rsidR="00845BA7" w:rsidRPr="00845BA7" w:rsidRDefault="00845BA7" w:rsidP="00845BA7">
      <w:pPr>
        <w:tabs>
          <w:tab w:val="left" w:pos="3952"/>
        </w:tabs>
        <w:rPr>
          <w:lang w:val="vi-VN"/>
        </w:rPr>
      </w:pPr>
      <w:r>
        <w:rPr>
          <w:lang w:val="vi-VN"/>
        </w:rPr>
        <w:t xml:space="preserve">                                                            </w:t>
      </w:r>
    </w:p>
    <w:sectPr w:rsidR="00845BA7" w:rsidRPr="00845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00D"/>
    <w:multiLevelType w:val="hybridMultilevel"/>
    <w:tmpl w:val="5F827C2A"/>
    <w:lvl w:ilvl="0" w:tplc="C9AA1158">
      <w:numFmt w:val="bullet"/>
      <w:lvlText w:val="-"/>
      <w:lvlJc w:val="left"/>
      <w:pPr>
        <w:ind w:left="1503" w:hanging="360"/>
      </w:pPr>
      <w:rPr>
        <w:rFonts w:ascii="Times New Roman" w:eastAsiaTheme="minorHAnsi" w:hAnsi="Times New Roman" w:cs="Times New Roman"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num w:numId="1" w16cid:durableId="17584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C2"/>
    <w:rsid w:val="00350F71"/>
    <w:rsid w:val="006104E8"/>
    <w:rsid w:val="00666BC2"/>
    <w:rsid w:val="00845BA7"/>
    <w:rsid w:val="008B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05AB3"/>
  <w15:chartTrackingRefBased/>
  <w15:docId w15:val="{968951B7-2898-1945-8984-74F27B4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C2"/>
    <w:pPr>
      <w:spacing w:before="120" w:line="360" w:lineRule="auto"/>
    </w:pPr>
    <w:rPr>
      <w:rFonts w:ascii="Times New Roman" w:hAnsi="Times New Roman"/>
      <w:kern w:val="0"/>
      <w:sz w:val="26"/>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66BC2"/>
    <w:pPr>
      <w:spacing w:after="240" w:line="480" w:lineRule="auto"/>
      <w:contextualSpacing/>
      <w:jc w:val="center"/>
      <w:outlineLvl w:val="0"/>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666BC2"/>
    <w:rPr>
      <w:rFonts w:ascii="Times New Roman" w:eastAsiaTheme="majorEastAsia" w:hAnsi="Times New Roman" w:cstheme="majorBidi"/>
      <w:b/>
      <w:spacing w:val="-10"/>
      <w:kern w:val="28"/>
      <w:sz w:val="28"/>
      <w:szCs w:val="28"/>
      <w:lang w:val="en-US"/>
      <w14:ligatures w14:val="none"/>
    </w:rPr>
  </w:style>
  <w:style w:type="paragraph" w:styleId="ListParagraph">
    <w:name w:val="List Paragraph"/>
    <w:basedOn w:val="Normal"/>
    <w:link w:val="ListParagraphChar"/>
    <w:uiPriority w:val="34"/>
    <w:qFormat/>
    <w:rsid w:val="00666BC2"/>
    <w:pPr>
      <w:ind w:left="720"/>
      <w:contextualSpacing/>
    </w:pPr>
  </w:style>
  <w:style w:type="character" w:customStyle="1" w:styleId="ListParagraphChar">
    <w:name w:val="List Paragraph Char"/>
    <w:basedOn w:val="DefaultParagraphFont"/>
    <w:link w:val="ListParagraph"/>
    <w:uiPriority w:val="34"/>
    <w:rsid w:val="00666BC2"/>
    <w:rPr>
      <w:rFonts w:ascii="Times New Roman" w:hAnsi="Times New Roman"/>
      <w:kern w:val="0"/>
      <w:sz w:val="26"/>
      <w:szCs w:val="22"/>
      <w:lang w:val="en-US"/>
      <w14:ligatures w14:val="none"/>
    </w:rPr>
  </w:style>
  <w:style w:type="character" w:customStyle="1" w:styleId="longtext">
    <w:name w:val="long_text"/>
    <w:rsid w:val="0066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Nguyen</dc:creator>
  <cp:keywords/>
  <dc:description/>
  <cp:lastModifiedBy>Thao Nguyen</cp:lastModifiedBy>
  <cp:revision>3</cp:revision>
  <dcterms:created xsi:type="dcterms:W3CDTF">2023-11-27T14:04:00Z</dcterms:created>
  <dcterms:modified xsi:type="dcterms:W3CDTF">2023-12-09T12:06:00Z</dcterms:modified>
</cp:coreProperties>
</file>