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1D54" w14:textId="77777777" w:rsidR="00AC1C50" w:rsidRPr="00F967A3" w:rsidRDefault="00AC1C50" w:rsidP="00AC1C50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26"/>
        </w:rPr>
      </w:pPr>
      <w:r w:rsidRPr="00F967A3">
        <w:rPr>
          <w:rFonts w:ascii="Times New Roman" w:hAnsi="Times New Roman" w:cs="Times New Roman"/>
          <w:b/>
          <w:bCs/>
          <w:sz w:val="30"/>
          <w:szCs w:val="26"/>
        </w:rPr>
        <w:t>TRANG THÔNG TIN LUẬN ÁN</w:t>
      </w:r>
    </w:p>
    <w:p w14:paraId="5829E293" w14:textId="77777777" w:rsidR="00AC1C50" w:rsidRPr="00F967A3" w:rsidRDefault="00AC1C50" w:rsidP="00AC1C50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màng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chitosan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chiết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nhiên</w:t>
      </w:r>
      <w:proofErr w:type="spellEnd"/>
    </w:p>
    <w:p w14:paraId="59E6110B" w14:textId="77777777" w:rsidR="00AC1C50" w:rsidRPr="00F967A3" w:rsidRDefault="00AC1C50" w:rsidP="00AC1C50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thuyết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lý</w:t>
      </w:r>
      <w:proofErr w:type="spellEnd"/>
    </w:p>
    <w:p w14:paraId="6A28C58F" w14:textId="77777777" w:rsidR="00AC1C50" w:rsidRPr="00F967A3" w:rsidRDefault="00AC1C50" w:rsidP="00AC1C50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: </w:t>
      </w:r>
      <w:r w:rsidRPr="00F967A3">
        <w:rPr>
          <w:rFonts w:ascii="Times New Roman" w:hAnsi="Times New Roman" w:cs="Times New Roman"/>
          <w:bCs/>
          <w:sz w:val="24"/>
          <w:szCs w:val="24"/>
        </w:rPr>
        <w:t>9440119</w:t>
      </w:r>
    </w:p>
    <w:p w14:paraId="392FF4BD" w14:textId="77777777" w:rsidR="00AC1C50" w:rsidRPr="00F967A3" w:rsidRDefault="00AC1C50" w:rsidP="00AC1C50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Thương</w:t>
      </w:r>
      <w:proofErr w:type="spellEnd"/>
    </w:p>
    <w:p w14:paraId="7FCCBED0" w14:textId="77777777" w:rsidR="00AC1C50" w:rsidRPr="00F967A3" w:rsidRDefault="00AC1C50" w:rsidP="00AC1C50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>: 2018</w:t>
      </w:r>
    </w:p>
    <w:p w14:paraId="6CC12EB1" w14:textId="77777777" w:rsidR="00AC1C50" w:rsidRPr="00F967A3" w:rsidRDefault="00AC1C50" w:rsidP="00AC1C50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khoa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: PGS. TS. Hà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Chí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PGS. TS.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Bạch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Long Giang</w:t>
      </w:r>
    </w:p>
    <w:p w14:paraId="4A292354" w14:textId="77777777" w:rsidR="00AC1C50" w:rsidRPr="00F967A3" w:rsidRDefault="00AC1C50" w:rsidP="00AC1C50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Khoa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ĐHQG.HCM </w:t>
      </w:r>
    </w:p>
    <w:p w14:paraId="273D1E11" w14:textId="77777777" w:rsidR="00AC1C50" w:rsidRPr="00F967A3" w:rsidRDefault="00AC1C50" w:rsidP="00AC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A3">
        <w:rPr>
          <w:rFonts w:ascii="Times New Roman" w:hAnsi="Times New Roman" w:cs="Times New Roman"/>
          <w:b/>
          <w:bCs/>
          <w:sz w:val="24"/>
          <w:szCs w:val="24"/>
        </w:rPr>
        <w:t>1. TÓM TẮT NỘI DUNG LUẬN ÁN</w:t>
      </w:r>
      <w:r w:rsidRPr="00F967A3">
        <w:rPr>
          <w:rFonts w:ascii="Times New Roman" w:hAnsi="Times New Roman" w:cs="Times New Roman"/>
          <w:sz w:val="24"/>
          <w:szCs w:val="24"/>
        </w:rPr>
        <w:t>:</w:t>
      </w:r>
    </w:p>
    <w:p w14:paraId="6EB72FC4" w14:textId="77777777" w:rsidR="00AC1C50" w:rsidRPr="00F967A3" w:rsidRDefault="00AC1C50" w:rsidP="005D5D6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Chiết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lá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trầu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(PBLE)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hàm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polyphenol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axit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gallic, eugenol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hydroxychavicol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PBLE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khuẩn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oxi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. Trong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chiết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lá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bần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ổi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(SOE)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hàm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polyphenol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thấp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PBLE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luteoin-7-O-glucoside,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axit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gallic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luteolin.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polyphenol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màng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chitosan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màng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rộng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rãi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sự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PBLE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SOE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màng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chitosan.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sánh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sự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chiết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trầu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(PBLE)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chiết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lá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bần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ổi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(SOE)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hơi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ánh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sánh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khuẩn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oxi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màng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chitosan (CS).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sự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PBLE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khuẩn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oxi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UV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hơi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sự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SOE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ổn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sự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SOE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PBLE ở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lượng1.4:0.6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1:1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màng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chitosan (CS-SOE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1.4</w:t>
      </w:r>
      <w:r w:rsidRPr="00F967A3">
        <w:rPr>
          <w:rFonts w:ascii="Times New Roman" w:hAnsi="Times New Roman" w:cs="Times New Roman"/>
          <w:sz w:val="24"/>
          <w:szCs w:val="24"/>
        </w:rPr>
        <w:t>-PBLE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0.6</w:t>
      </w:r>
      <w:r w:rsidRPr="00F967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hơi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UV,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ổn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oxi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khuẩn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Màng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CS-SOE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1.4</w:t>
      </w:r>
      <w:r w:rsidRPr="00F967A3">
        <w:rPr>
          <w:rFonts w:ascii="Times New Roman" w:hAnsi="Times New Roman" w:cs="Times New Roman"/>
          <w:sz w:val="24"/>
          <w:szCs w:val="24"/>
        </w:rPr>
        <w:t>-PBLE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 xml:space="preserve">0.6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sự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phóng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polyphenol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sự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phóng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polyphenol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phỏng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0969809"/>
      <w:r w:rsidRPr="00F967A3">
        <w:rPr>
          <w:rFonts w:ascii="Times New Roman" w:hAnsi="Times New Roman" w:cs="Times New Roman"/>
          <w:sz w:val="24"/>
          <w:szCs w:val="24"/>
        </w:rPr>
        <w:t xml:space="preserve">(Ethanol 95%: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béo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ethanol 10%: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kiềm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axit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axetic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3%: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axit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H</w:t>
      </w:r>
      <w:r w:rsidRPr="00F967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67A3">
        <w:rPr>
          <w:rFonts w:ascii="Times New Roman" w:hAnsi="Times New Roman" w:cs="Times New Roman"/>
          <w:sz w:val="24"/>
          <w:szCs w:val="24"/>
        </w:rPr>
        <w:t xml:space="preserve">O) </w:t>
      </w:r>
      <w:bookmarkEnd w:id="0"/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chiết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polyphenol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phóng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nhanh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axit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. Sự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phóng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polyphenol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màng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CS-SOE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sự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phóng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polyphenol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màng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CS-PBLE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phỏng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dữ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phóng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polyphenol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Peleg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Kopcha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Peleg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sự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Kopcha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sự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phóng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polyphenol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màng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CS-PBLE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khuếch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tán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màng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CS-SOE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mòn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sự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tồn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khếch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tán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mòn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sự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phóng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polyphenol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màng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CS-SOE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1.4</w:t>
      </w:r>
      <w:r w:rsidRPr="00F967A3">
        <w:rPr>
          <w:rFonts w:ascii="Times New Roman" w:hAnsi="Times New Roman" w:cs="Times New Roman"/>
          <w:sz w:val="24"/>
          <w:szCs w:val="24"/>
        </w:rPr>
        <w:t>-PBLE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0.</w:t>
      </w:r>
      <w:proofErr w:type="gramStart"/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F967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Korsmeyer-Peppas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sự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phóng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polyphenol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quasi-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Fickian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chitosan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PBLE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SOE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chuối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đỉnh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hô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hấp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sành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lastRenderedPageBreak/>
        <w:t>có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đỉnh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hô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hấp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căng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bề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nhớt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chitosan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SOE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PBLE.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dung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CS-SOE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67A3">
        <w:rPr>
          <w:rFonts w:ascii="Times New Roman" w:hAnsi="Times New Roman" w:cs="Times New Roman"/>
          <w:sz w:val="24"/>
          <w:szCs w:val="24"/>
        </w:rPr>
        <w:t>, CS-SOE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967A3">
        <w:rPr>
          <w:rFonts w:ascii="Times New Roman" w:hAnsi="Times New Roman" w:cs="Times New Roman"/>
          <w:sz w:val="24"/>
          <w:szCs w:val="24"/>
        </w:rPr>
        <w:t>-PBLE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CS-SOE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1.4</w:t>
      </w:r>
      <w:r w:rsidRPr="00F967A3">
        <w:rPr>
          <w:rFonts w:ascii="Times New Roman" w:hAnsi="Times New Roman" w:cs="Times New Roman"/>
          <w:sz w:val="24"/>
          <w:szCs w:val="24"/>
        </w:rPr>
        <w:t>-PBLE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 xml:space="preserve">0.6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chuối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bám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dính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tán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SEM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sự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tán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màng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CS-SOE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67A3">
        <w:rPr>
          <w:rFonts w:ascii="Times New Roman" w:hAnsi="Times New Roman" w:cs="Times New Roman"/>
          <w:sz w:val="24"/>
          <w:szCs w:val="24"/>
        </w:rPr>
        <w:t>, CS-SOE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967A3">
        <w:rPr>
          <w:rFonts w:ascii="Times New Roman" w:hAnsi="Times New Roman" w:cs="Times New Roman"/>
          <w:sz w:val="24"/>
          <w:szCs w:val="24"/>
        </w:rPr>
        <w:t>-PBLE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CS-SOE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1.4</w:t>
      </w:r>
      <w:r w:rsidRPr="00F967A3">
        <w:rPr>
          <w:rFonts w:ascii="Times New Roman" w:hAnsi="Times New Roman" w:cs="Times New Roman"/>
          <w:sz w:val="24"/>
          <w:szCs w:val="24"/>
        </w:rPr>
        <w:t>-PBLE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 xml:space="preserve">0.6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sự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chuối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CS-SOE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1.4</w:t>
      </w:r>
      <w:r w:rsidRPr="00F967A3">
        <w:rPr>
          <w:rFonts w:ascii="Times New Roman" w:hAnsi="Times New Roman" w:cs="Times New Roman"/>
          <w:sz w:val="24"/>
          <w:szCs w:val="24"/>
        </w:rPr>
        <w:t>-PBLE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 xml:space="preserve">0.6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chuối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ở 20 </w:t>
      </w:r>
      <w:proofErr w:type="spellStart"/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967A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64% RH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màng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sự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hô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hấp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sự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màu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vỏ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hàm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rắn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axit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chuối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. Trong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r w:rsidRPr="00F967A3">
        <w:rPr>
          <w:rFonts w:ascii="Times New Roman" w:hAnsi="Times New Roman" w:cs="Times New Roman"/>
          <w:noProof/>
          <w:sz w:val="24"/>
          <w:szCs w:val="24"/>
        </w:rPr>
        <w:t xml:space="preserve">CS, </w:t>
      </w:r>
      <w:r w:rsidRPr="00F967A3">
        <w:rPr>
          <w:rFonts w:ascii="Times New Roman" w:hAnsi="Times New Roman" w:cs="Times New Roman"/>
          <w:sz w:val="24"/>
          <w:szCs w:val="24"/>
        </w:rPr>
        <w:t>CS-SOE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967A3">
        <w:rPr>
          <w:rFonts w:ascii="Times New Roman" w:hAnsi="Times New Roman" w:cs="Times New Roman"/>
          <w:sz w:val="24"/>
          <w:szCs w:val="24"/>
        </w:rPr>
        <w:t>-PBLE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96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CS-SOE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1.4</w:t>
      </w:r>
      <w:r w:rsidRPr="00F967A3">
        <w:rPr>
          <w:rFonts w:ascii="Times New Roman" w:hAnsi="Times New Roman" w:cs="Times New Roman"/>
          <w:sz w:val="24"/>
          <w:szCs w:val="24"/>
        </w:rPr>
        <w:t>-PBLE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 xml:space="preserve">0.6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sành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sự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bám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dính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vỏ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cam.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bề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cắt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ngang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SEM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sự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tán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r w:rsidRPr="00F967A3">
        <w:rPr>
          <w:rFonts w:ascii="Times New Roman" w:hAnsi="Times New Roman" w:cs="Times New Roman"/>
          <w:noProof/>
          <w:sz w:val="24"/>
          <w:szCs w:val="24"/>
        </w:rPr>
        <w:t xml:space="preserve">CS, </w:t>
      </w:r>
      <w:r w:rsidRPr="00F967A3">
        <w:rPr>
          <w:rFonts w:ascii="Times New Roman" w:hAnsi="Times New Roman" w:cs="Times New Roman"/>
          <w:sz w:val="24"/>
          <w:szCs w:val="24"/>
        </w:rPr>
        <w:t>CS-SOE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967A3">
        <w:rPr>
          <w:rFonts w:ascii="Times New Roman" w:hAnsi="Times New Roman" w:cs="Times New Roman"/>
          <w:sz w:val="24"/>
          <w:szCs w:val="24"/>
        </w:rPr>
        <w:t>-PBLE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96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CS-SOE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1.4</w:t>
      </w:r>
      <w:r w:rsidRPr="00F967A3">
        <w:rPr>
          <w:rFonts w:ascii="Times New Roman" w:hAnsi="Times New Roman" w:cs="Times New Roman"/>
          <w:sz w:val="24"/>
          <w:szCs w:val="24"/>
        </w:rPr>
        <w:t>-PBLE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 xml:space="preserve">0.6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CS-SOE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1.4</w:t>
      </w:r>
      <w:r w:rsidRPr="00F967A3">
        <w:rPr>
          <w:rFonts w:ascii="Times New Roman" w:hAnsi="Times New Roman" w:cs="Times New Roman"/>
          <w:sz w:val="24"/>
          <w:szCs w:val="24"/>
        </w:rPr>
        <w:t>-PBLE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 xml:space="preserve">0.6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sành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ở 20 </w:t>
      </w:r>
      <w:proofErr w:type="spellStart"/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967A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64% RH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CS-SOE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>1.4</w:t>
      </w:r>
      <w:r w:rsidRPr="00F967A3">
        <w:rPr>
          <w:rFonts w:ascii="Times New Roman" w:hAnsi="Times New Roman" w:cs="Times New Roman"/>
          <w:sz w:val="24"/>
          <w:szCs w:val="24"/>
        </w:rPr>
        <w:t>-PBLE</w:t>
      </w:r>
      <w:r w:rsidRPr="00F967A3">
        <w:rPr>
          <w:rFonts w:ascii="Times New Roman" w:hAnsi="Times New Roman" w:cs="Times New Roman"/>
          <w:sz w:val="24"/>
          <w:szCs w:val="24"/>
          <w:vertAlign w:val="superscript"/>
        </w:rPr>
        <w:t xml:space="preserve">0.6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sự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màu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vỏ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hàm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vitamin C. </w:t>
      </w:r>
    </w:p>
    <w:p w14:paraId="04B057E3" w14:textId="77777777" w:rsidR="00AC1C50" w:rsidRPr="00F967A3" w:rsidRDefault="00AC1C50" w:rsidP="00AC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A3">
        <w:rPr>
          <w:rFonts w:ascii="Times New Roman" w:hAnsi="Times New Roman" w:cs="Times New Roman"/>
          <w:b/>
          <w:bCs/>
          <w:sz w:val="24"/>
          <w:szCs w:val="24"/>
        </w:rPr>
        <w:t>2. NHỮNG KẾT QUẢ MỚI CỦA LUẬN ÁN</w:t>
      </w:r>
      <w:r w:rsidRPr="00F967A3">
        <w:rPr>
          <w:rFonts w:ascii="Times New Roman" w:hAnsi="Times New Roman" w:cs="Times New Roman"/>
          <w:sz w:val="24"/>
          <w:szCs w:val="24"/>
        </w:rPr>
        <w:t>:</w:t>
      </w:r>
    </w:p>
    <w:p w14:paraId="7C283F4E" w14:textId="33ACECE3" w:rsidR="00AC1C50" w:rsidRDefault="00AC1C50" w:rsidP="005D5D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FC6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đựng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5D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tạp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5D5D68">
        <w:rPr>
          <w:rFonts w:ascii="Times New Roman" w:hAnsi="Times New Roman" w:cs="Times New Roman"/>
          <w:sz w:val="24"/>
          <w:szCs w:val="24"/>
        </w:rPr>
        <w:t xml:space="preserve"> </w:t>
      </w:r>
      <w:r w:rsidRPr="00024FC6">
        <w:rPr>
          <w:rFonts w:ascii="Times New Roman" w:hAnsi="Times New Roman" w:cs="Times New Roman"/>
          <w:sz w:val="24"/>
          <w:szCs w:val="24"/>
        </w:rPr>
        <w:t xml:space="preserve">khoa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uy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. Trong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>,</w:t>
      </w:r>
      <w:r w:rsidR="005D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>:</w:t>
      </w:r>
    </w:p>
    <w:p w14:paraId="2F119B1B" w14:textId="77777777" w:rsidR="00AC1C50" w:rsidRDefault="00AC1C50" w:rsidP="005D5D6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FC6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lẻ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chiết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lá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bần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ổi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chiết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trầu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màng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chitosan.</w:t>
      </w:r>
    </w:p>
    <w:p w14:paraId="517839BE" w14:textId="77777777" w:rsidR="00AC1C50" w:rsidRDefault="00AC1C50" w:rsidP="005D5D6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sự</w:t>
      </w:r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chiết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lá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bần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ổi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chiết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trầu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màng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chitosan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4C0D30" w14:textId="77777777" w:rsidR="00AC1C50" w:rsidRPr="00024FC6" w:rsidRDefault="00AC1C50" w:rsidP="005D5D6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FC6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sự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phóng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polyphenol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màng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chitosan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chiết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bần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ổi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chiết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trầu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phỏng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(Ethanol 95%: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béo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, ethanol 10%: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kiềm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axit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axetic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3%: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axit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H2O)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đoán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màng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>.</w:t>
      </w:r>
    </w:p>
    <w:p w14:paraId="5CA291C6" w14:textId="77777777" w:rsidR="00AC1C50" w:rsidRPr="00024FC6" w:rsidRDefault="00AC1C50" w:rsidP="005D5D6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205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chitosan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chiết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bần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ổi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trầu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đỉnh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hô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hấp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chuối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đỉnh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hô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hấp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 xml:space="preserve"> (cam </w:t>
      </w:r>
      <w:proofErr w:type="spellStart"/>
      <w:r w:rsidRPr="00024FC6">
        <w:rPr>
          <w:rFonts w:ascii="Times New Roman" w:hAnsi="Times New Roman" w:cs="Times New Roman"/>
          <w:sz w:val="24"/>
          <w:szCs w:val="24"/>
        </w:rPr>
        <w:t>sành</w:t>
      </w:r>
      <w:proofErr w:type="spellEnd"/>
      <w:r w:rsidRPr="00024FC6">
        <w:rPr>
          <w:rFonts w:ascii="Times New Roman" w:hAnsi="Times New Roman" w:cs="Times New Roman"/>
          <w:sz w:val="24"/>
          <w:szCs w:val="24"/>
        </w:rPr>
        <w:t>).</w:t>
      </w:r>
    </w:p>
    <w:p w14:paraId="63BF40A1" w14:textId="77777777" w:rsidR="00AC1C50" w:rsidRPr="00F967A3" w:rsidRDefault="00AC1C50" w:rsidP="00AC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A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r w:rsidRPr="00F967A3">
        <w:rPr>
          <w:rFonts w:ascii="Times New Roman" w:hAnsi="Times New Roman" w:cs="Times New Roman"/>
          <w:b/>
          <w:bCs/>
          <w:sz w:val="24"/>
          <w:szCs w:val="24"/>
        </w:rPr>
        <w:t>CÁC ỨNG DỤNG/ KHẢ NĂNG ỨNG DỤNG TRONG THỰC TIỄN HAY NHỮNG VẤN ĐỀ CÒN BỎ NGỎ CẦN TIẾP TỤC NGHIÊN CỨU</w:t>
      </w:r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F4950" w14:textId="77777777" w:rsidR="00AC1C50" w:rsidRDefault="00AC1C50" w:rsidP="005D5D68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thí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thí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nông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3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9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CAD">
        <w:rPr>
          <w:rFonts w:ascii="Times New Roman" w:hAnsi="Times New Roman" w:cs="Times New Roman"/>
          <w:sz w:val="24"/>
          <w:szCs w:val="24"/>
          <w:lang w:val="fr-FR"/>
        </w:rPr>
        <w:t>Trong</w:t>
      </w:r>
      <w:proofErr w:type="spellEnd"/>
      <w:r w:rsidRPr="00064C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64CAD">
        <w:rPr>
          <w:rFonts w:ascii="Times New Roman" w:hAnsi="Times New Roman" w:cs="Times New Roman"/>
          <w:sz w:val="24"/>
          <w:szCs w:val="24"/>
          <w:lang w:val="fr-FR"/>
        </w:rPr>
        <w:t>tương</w:t>
      </w:r>
      <w:proofErr w:type="spellEnd"/>
      <w:r w:rsidRPr="00064CAD">
        <w:rPr>
          <w:rFonts w:ascii="Times New Roman" w:hAnsi="Times New Roman" w:cs="Times New Roman"/>
          <w:sz w:val="24"/>
          <w:szCs w:val="24"/>
          <w:lang w:val="fr-FR"/>
        </w:rPr>
        <w:t xml:space="preserve"> lai, </w:t>
      </w:r>
      <w:proofErr w:type="spellStart"/>
      <w:r w:rsidRPr="00064CAD">
        <w:rPr>
          <w:rFonts w:ascii="Times New Roman" w:hAnsi="Times New Roman" w:cs="Times New Roman"/>
          <w:sz w:val="24"/>
          <w:szCs w:val="24"/>
          <w:lang w:val="fr-FR"/>
        </w:rPr>
        <w:t>chúng</w:t>
      </w:r>
      <w:proofErr w:type="spellEnd"/>
      <w:r w:rsidRPr="00064C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64CAD">
        <w:rPr>
          <w:rFonts w:ascii="Times New Roman" w:hAnsi="Times New Roman" w:cs="Times New Roman"/>
          <w:sz w:val="24"/>
          <w:szCs w:val="24"/>
          <w:lang w:val="fr-FR"/>
        </w:rPr>
        <w:t>tôi</w:t>
      </w:r>
      <w:proofErr w:type="spellEnd"/>
      <w:r w:rsidRPr="00064C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64CAD">
        <w:rPr>
          <w:rFonts w:ascii="Times New Roman" w:hAnsi="Times New Roman" w:cs="Times New Roman"/>
          <w:sz w:val="24"/>
          <w:szCs w:val="24"/>
          <w:lang w:val="fr-FR"/>
        </w:rPr>
        <w:t>sẽ</w:t>
      </w:r>
      <w:proofErr w:type="spellEnd"/>
      <w:r w:rsidRPr="00064C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64CAD">
        <w:rPr>
          <w:rFonts w:ascii="Times New Roman" w:hAnsi="Times New Roman" w:cs="Times New Roman"/>
          <w:sz w:val="24"/>
          <w:szCs w:val="24"/>
          <w:lang w:val="fr-FR"/>
        </w:rPr>
        <w:t>mở</w:t>
      </w:r>
      <w:proofErr w:type="spellEnd"/>
      <w:r w:rsidRPr="00064C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64CAD">
        <w:rPr>
          <w:rFonts w:ascii="Times New Roman" w:hAnsi="Times New Roman" w:cs="Times New Roman"/>
          <w:sz w:val="24"/>
          <w:szCs w:val="24"/>
          <w:lang w:val="fr-FR"/>
        </w:rPr>
        <w:t>rộng</w:t>
      </w:r>
      <w:proofErr w:type="spellEnd"/>
      <w:r w:rsidRPr="00064C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64CAD">
        <w:rPr>
          <w:rFonts w:ascii="Times New Roman" w:hAnsi="Times New Roman" w:cs="Times New Roman"/>
          <w:sz w:val="24"/>
          <w:szCs w:val="24"/>
          <w:lang w:val="fr-FR"/>
        </w:rPr>
        <w:t>nghiên</w:t>
      </w:r>
      <w:proofErr w:type="spellEnd"/>
      <w:r w:rsidRPr="00064C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64CAD">
        <w:rPr>
          <w:rFonts w:ascii="Times New Roman" w:hAnsi="Times New Roman" w:cs="Times New Roman"/>
          <w:sz w:val="24"/>
          <w:szCs w:val="24"/>
          <w:lang w:val="fr-FR"/>
        </w:rPr>
        <w:t>cứu</w:t>
      </w:r>
      <w:proofErr w:type="spellEnd"/>
      <w:r w:rsidRPr="00064C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64CAD">
        <w:rPr>
          <w:rFonts w:ascii="Times New Roman" w:hAnsi="Times New Roman" w:cs="Times New Roman"/>
          <w:sz w:val="24"/>
          <w:szCs w:val="24"/>
          <w:lang w:val="fr-FR"/>
        </w:rPr>
        <w:t>theo</w:t>
      </w:r>
      <w:proofErr w:type="spellEnd"/>
      <w:r w:rsidRPr="00064C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64CAD">
        <w:rPr>
          <w:rFonts w:ascii="Times New Roman" w:hAnsi="Times New Roman" w:cs="Times New Roman"/>
          <w:sz w:val="24"/>
          <w:szCs w:val="24"/>
          <w:lang w:val="fr-FR"/>
        </w:rPr>
        <w:t>các</w:t>
      </w:r>
      <w:proofErr w:type="spellEnd"/>
      <w:r w:rsidRPr="00064C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64CAD">
        <w:rPr>
          <w:rFonts w:ascii="Times New Roman" w:hAnsi="Times New Roman" w:cs="Times New Roman"/>
          <w:sz w:val="24"/>
          <w:szCs w:val="24"/>
          <w:lang w:val="fr-FR"/>
        </w:rPr>
        <w:t>hướng</w:t>
      </w:r>
      <w:proofErr w:type="spellEnd"/>
      <w:r w:rsidRPr="00064C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064CAD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</w:p>
    <w:p w14:paraId="3A4C6053" w14:textId="77777777" w:rsidR="00AC1C50" w:rsidRDefault="00AC1C50" w:rsidP="005D5D68">
      <w:pPr>
        <w:pStyle w:val="ListParagraph"/>
        <w:numPr>
          <w:ilvl w:val="0"/>
          <w:numId w:val="1"/>
        </w:numPr>
        <w:tabs>
          <w:tab w:val="left" w:pos="360"/>
        </w:tabs>
        <w:spacing w:after="120" w:line="276" w:lineRule="auto"/>
        <w:ind w:left="0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Hướng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1 :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Nghiên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cứu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ảnh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hưởng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tan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chitosan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chiết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xuất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pH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nhau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quá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màng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hiệu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quả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phủ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kháng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oxi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màng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F1816F6" w14:textId="77777777" w:rsidR="00AC1C50" w:rsidRDefault="00AC1C50" w:rsidP="005D5D68">
      <w:pPr>
        <w:pStyle w:val="ListParagraph"/>
        <w:numPr>
          <w:ilvl w:val="0"/>
          <w:numId w:val="1"/>
        </w:numPr>
        <w:tabs>
          <w:tab w:val="left" w:pos="360"/>
        </w:tabs>
        <w:spacing w:after="120" w:line="276" w:lineRule="auto"/>
        <w:ind w:left="0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Hướng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 :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Nghiên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cứu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ảnh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hưởng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ẩm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hiuu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quả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nông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sản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saut hu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hoạch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A35A7CA" w14:textId="77777777" w:rsidR="00AC1C50" w:rsidRPr="00024FC6" w:rsidRDefault="00AC1C50" w:rsidP="005D5D68">
      <w:pPr>
        <w:pStyle w:val="ListParagraph"/>
        <w:numPr>
          <w:ilvl w:val="0"/>
          <w:numId w:val="1"/>
        </w:numPr>
        <w:tabs>
          <w:tab w:val="left" w:pos="360"/>
        </w:tabs>
        <w:spacing w:after="120" w:line="276" w:lineRule="auto"/>
        <w:ind w:left="0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Hướng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3 :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Nghiên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cứu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vật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chuối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sành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phủ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bởi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lớp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phủ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chitosan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chiết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xuất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suốt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quá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lưu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trữ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B10FE8C" w14:textId="7AB4A318" w:rsidR="004840FE" w:rsidRDefault="004840FE"/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83"/>
      </w:tblGrid>
      <w:tr w:rsidR="007030B6" w:rsidRPr="007030B6" w14:paraId="3FC235CD" w14:textId="77777777" w:rsidTr="007030B6">
        <w:tc>
          <w:tcPr>
            <w:tcW w:w="4677" w:type="dxa"/>
          </w:tcPr>
          <w:p w14:paraId="375CF4BF" w14:textId="77777777" w:rsidR="007030B6" w:rsidRPr="007030B6" w:rsidRDefault="007030B6" w:rsidP="0092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b/>
                <w:sz w:val="24"/>
                <w:szCs w:val="24"/>
              </w:rPr>
              <w:t>TẬP THỂ CÁN BỘ HƯỚNG DẪN</w:t>
            </w:r>
          </w:p>
          <w:p w14:paraId="042612E4" w14:textId="77777777" w:rsidR="007030B6" w:rsidRPr="007030B6" w:rsidRDefault="007030B6" w:rsidP="0092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030B6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0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0B6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0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0B6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70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0B6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030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ABC581" w14:textId="77777777" w:rsidR="007030B6" w:rsidRDefault="007030B6" w:rsidP="0092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3E461" w14:textId="77777777" w:rsidR="007030B6" w:rsidRDefault="007030B6" w:rsidP="00703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F5D97" w14:textId="4C7A3D54" w:rsidR="007030B6" w:rsidRPr="007030B6" w:rsidRDefault="007030B6" w:rsidP="007030B6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PGS. TS. Hà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Thúc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4683" w:type="dxa"/>
          </w:tcPr>
          <w:p w14:paraId="39A63C81" w14:textId="77777777" w:rsidR="007030B6" w:rsidRPr="007030B6" w:rsidRDefault="007030B6" w:rsidP="0092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b/>
                <w:sz w:val="24"/>
                <w:szCs w:val="24"/>
              </w:rPr>
              <w:t>NGHIÊN CỨU SINH</w:t>
            </w:r>
          </w:p>
          <w:p w14:paraId="396BE1C0" w14:textId="77777777" w:rsidR="007030B6" w:rsidRPr="007030B6" w:rsidRDefault="007030B6" w:rsidP="0092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030B6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0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0B6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0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0B6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70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0B6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030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C06820" w14:textId="77777777" w:rsidR="007030B6" w:rsidRPr="007030B6" w:rsidRDefault="007030B6" w:rsidP="0092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78A9C" w14:textId="77777777" w:rsidR="007030B6" w:rsidRPr="007030B6" w:rsidRDefault="007030B6" w:rsidP="0092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D6D99" w14:textId="77777777" w:rsidR="007030B6" w:rsidRPr="007030B6" w:rsidRDefault="007030B6" w:rsidP="0092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241C6" w14:textId="543AC0B4" w:rsidR="007030B6" w:rsidRPr="007030B6" w:rsidRDefault="007030B6" w:rsidP="0092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</w:p>
        </w:tc>
      </w:tr>
    </w:tbl>
    <w:p w14:paraId="374ABAE9" w14:textId="77777777" w:rsidR="007030B6" w:rsidRDefault="007030B6" w:rsidP="007030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6D064" w14:textId="7C41FACD" w:rsidR="007030B6" w:rsidRDefault="007030B6" w:rsidP="00703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PGS. TS. </w:t>
      </w:r>
      <w:proofErr w:type="spellStart"/>
      <w:r>
        <w:rPr>
          <w:rFonts w:ascii="Times New Roman" w:hAnsi="Times New Roman" w:cs="Times New Roman"/>
          <w:sz w:val="24"/>
          <w:szCs w:val="24"/>
        </w:rPr>
        <w:t>Bạch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 Giang</w:t>
      </w:r>
    </w:p>
    <w:p w14:paraId="7E852A95" w14:textId="77777777" w:rsidR="005D5D68" w:rsidRPr="007030B6" w:rsidRDefault="005D5D68" w:rsidP="007030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55AC7" w14:textId="77777777" w:rsidR="007030B6" w:rsidRPr="007030B6" w:rsidRDefault="007030B6" w:rsidP="00703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864F3" w14:textId="77777777" w:rsidR="007030B6" w:rsidRPr="007030B6" w:rsidRDefault="007030B6" w:rsidP="00703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B6">
        <w:rPr>
          <w:rFonts w:ascii="Times New Roman" w:hAnsi="Times New Roman" w:cs="Times New Roman"/>
          <w:b/>
          <w:sz w:val="24"/>
          <w:szCs w:val="24"/>
        </w:rPr>
        <w:t>XÁC NHẬN CỦA CƠ SỞ ĐÀO TẠO</w:t>
      </w:r>
    </w:p>
    <w:p w14:paraId="1085A468" w14:textId="77777777" w:rsidR="007030B6" w:rsidRPr="007030B6" w:rsidRDefault="007030B6" w:rsidP="007030B6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30B6">
        <w:rPr>
          <w:rFonts w:ascii="Times New Roman" w:hAnsi="Times New Roman" w:cs="Times New Roman"/>
          <w:b/>
          <w:sz w:val="24"/>
          <w:szCs w:val="24"/>
        </w:rPr>
        <w:t>HIỆU TRƯỞNG</w:t>
      </w:r>
    </w:p>
    <w:p w14:paraId="7EE1CC06" w14:textId="77777777" w:rsidR="007030B6" w:rsidRDefault="007030B6"/>
    <w:sectPr w:rsidR="00703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2782C"/>
    <w:multiLevelType w:val="hybridMultilevel"/>
    <w:tmpl w:val="B80E6A2C"/>
    <w:lvl w:ilvl="0" w:tplc="76C0348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396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50"/>
    <w:rsid w:val="001B7451"/>
    <w:rsid w:val="00224CD5"/>
    <w:rsid w:val="00414D7B"/>
    <w:rsid w:val="004840FE"/>
    <w:rsid w:val="005D0087"/>
    <w:rsid w:val="005D5D68"/>
    <w:rsid w:val="006E21F0"/>
    <w:rsid w:val="007030B6"/>
    <w:rsid w:val="00A035D9"/>
    <w:rsid w:val="00AC1C50"/>
    <w:rsid w:val="00B3624F"/>
    <w:rsid w:val="00D4358D"/>
    <w:rsid w:val="00E7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435C"/>
  <w15:chartTrackingRefBased/>
  <w15:docId w15:val="{9E5305E3-59F7-4F27-AECB-BF32CD5D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C5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1C5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1C5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Thuong Nguyen</dc:creator>
  <cp:keywords/>
  <dc:description/>
  <cp:lastModifiedBy>Thuong Nguyen</cp:lastModifiedBy>
  <cp:revision>3</cp:revision>
  <cp:lastPrinted>2023-04-28T03:26:00Z</cp:lastPrinted>
  <dcterms:created xsi:type="dcterms:W3CDTF">2023-04-14T08:30:00Z</dcterms:created>
  <dcterms:modified xsi:type="dcterms:W3CDTF">2023-04-28T03:33:00Z</dcterms:modified>
</cp:coreProperties>
</file>