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3DEC3" w14:textId="77777777" w:rsidR="000E15DE" w:rsidRPr="00F83CC5" w:rsidRDefault="000E15DE" w:rsidP="000E15DE">
      <w:pPr>
        <w:jc w:val="center"/>
        <w:rPr>
          <w:b/>
          <w:bCs/>
          <w:sz w:val="28"/>
          <w:szCs w:val="28"/>
        </w:rPr>
      </w:pPr>
      <w:r w:rsidRPr="008A1790">
        <w:rPr>
          <w:b/>
          <w:bCs/>
          <w:sz w:val="28"/>
          <w:szCs w:val="28"/>
        </w:rPr>
        <w:t xml:space="preserve">TRANG THÔNG TIN </w:t>
      </w:r>
      <w:r>
        <w:rPr>
          <w:b/>
          <w:bCs/>
          <w:sz w:val="28"/>
          <w:szCs w:val="28"/>
        </w:rPr>
        <w:t>LUẬN ÁN</w:t>
      </w:r>
    </w:p>
    <w:p w14:paraId="41B5D2AE" w14:textId="77777777" w:rsidR="000E15DE" w:rsidRPr="0053040E" w:rsidRDefault="000E15DE" w:rsidP="000E15DE">
      <w:pPr>
        <w:spacing w:before="120" w:line="360" w:lineRule="auto"/>
        <w:jc w:val="both"/>
        <w:rPr>
          <w:lang w:val="vi-VN"/>
        </w:rPr>
      </w:pPr>
      <w:r w:rsidRPr="00E76FFA">
        <w:t xml:space="preserve">Tên đề tài luận án: </w:t>
      </w:r>
      <w:r>
        <w:rPr>
          <w:lang w:val="vi-VN"/>
        </w:rPr>
        <w:t xml:space="preserve">Nghiên cứu tạo chủng đột biến tăng cường sinh astaxanthin từ nấm men </w:t>
      </w:r>
      <w:r w:rsidRPr="0053040E">
        <w:rPr>
          <w:bCs/>
          <w:i/>
        </w:rPr>
        <w:t>Rhodosporidium</w:t>
      </w:r>
      <w:r w:rsidRPr="0053040E">
        <w:rPr>
          <w:bCs/>
        </w:rPr>
        <w:t xml:space="preserve"> </w:t>
      </w:r>
      <w:r w:rsidRPr="0053040E">
        <w:rPr>
          <w:bCs/>
          <w:i/>
          <w:iCs/>
        </w:rPr>
        <w:t>toruloides</w:t>
      </w:r>
    </w:p>
    <w:p w14:paraId="77603001" w14:textId="77777777" w:rsidR="000E15DE" w:rsidRPr="0053040E" w:rsidRDefault="000E15DE" w:rsidP="000E15DE">
      <w:pPr>
        <w:jc w:val="both"/>
        <w:rPr>
          <w:lang w:val="vi-VN"/>
        </w:rPr>
      </w:pPr>
      <w:r>
        <w:t>Ng</w:t>
      </w:r>
      <w:r w:rsidRPr="00E76FFA">
        <w:t>ành:</w:t>
      </w:r>
      <w:r>
        <w:rPr>
          <w:lang w:val="vi-VN"/>
        </w:rPr>
        <w:t xml:space="preserve"> Hoá sinh học </w:t>
      </w:r>
    </w:p>
    <w:p w14:paraId="401E8B8D" w14:textId="77777777" w:rsidR="000E15DE" w:rsidRPr="00E76FFA" w:rsidRDefault="000E15DE" w:rsidP="000E15DE">
      <w:pPr>
        <w:jc w:val="both"/>
      </w:pPr>
      <w:r w:rsidRPr="00E76FFA">
        <w:t>Mã số</w:t>
      </w:r>
      <w:r>
        <w:t xml:space="preserve"> ngành</w:t>
      </w:r>
      <w:r w:rsidRPr="00E76FFA">
        <w:t>:</w:t>
      </w:r>
      <w:r w:rsidRPr="0053040E">
        <w:rPr>
          <w:sz w:val="26"/>
          <w:szCs w:val="26"/>
          <w:lang w:val="vi-VN"/>
        </w:rPr>
        <w:t xml:space="preserve"> </w:t>
      </w:r>
      <w:r w:rsidRPr="0053040E">
        <w:rPr>
          <w:lang w:val="vi-VN"/>
        </w:rPr>
        <w:t>62420116</w:t>
      </w:r>
    </w:p>
    <w:p w14:paraId="6EDC7D5B" w14:textId="77777777" w:rsidR="000E15DE" w:rsidRPr="0053040E" w:rsidRDefault="000E15DE" w:rsidP="000E15DE">
      <w:pPr>
        <w:jc w:val="both"/>
        <w:rPr>
          <w:lang w:val="vi-VN"/>
        </w:rPr>
      </w:pPr>
      <w:r w:rsidRPr="00E76FFA">
        <w:t>Họ tên nghiên cứu sinh:</w:t>
      </w:r>
      <w:r>
        <w:rPr>
          <w:lang w:val="vi-VN"/>
        </w:rPr>
        <w:t xml:space="preserve"> Trần Thị Tuyết Nhung</w:t>
      </w:r>
    </w:p>
    <w:p w14:paraId="1BC203CC" w14:textId="77777777" w:rsidR="000E15DE" w:rsidRPr="0053040E" w:rsidRDefault="000E15DE" w:rsidP="000E15DE">
      <w:pPr>
        <w:jc w:val="both"/>
        <w:rPr>
          <w:lang w:val="vi-VN"/>
        </w:rPr>
      </w:pPr>
      <w:r>
        <w:t>Khóa đào tạo:</w:t>
      </w:r>
      <w:r>
        <w:rPr>
          <w:lang w:val="vi-VN"/>
        </w:rPr>
        <w:t xml:space="preserve"> K26-2016</w:t>
      </w:r>
    </w:p>
    <w:p w14:paraId="7D1866C6" w14:textId="77777777" w:rsidR="000E15DE" w:rsidRPr="0053040E" w:rsidRDefault="000E15DE" w:rsidP="000E15DE">
      <w:pPr>
        <w:jc w:val="both"/>
        <w:rPr>
          <w:lang w:val="vi-VN"/>
        </w:rPr>
      </w:pPr>
      <w:r w:rsidRPr="00E76FFA">
        <w:t xml:space="preserve">Người hướng dẫn khoa học: </w:t>
      </w:r>
      <w:r>
        <w:t>PGS</w:t>
      </w:r>
      <w:r>
        <w:rPr>
          <w:lang w:val="vi-VN"/>
        </w:rPr>
        <w:t>.TS Ngô Đại Nghiệp</w:t>
      </w:r>
    </w:p>
    <w:p w14:paraId="2C2BA694" w14:textId="77777777" w:rsidR="000E15DE" w:rsidRPr="00E76FFA" w:rsidRDefault="000E15DE" w:rsidP="000E15DE">
      <w:pPr>
        <w:jc w:val="both"/>
      </w:pPr>
      <w:r w:rsidRPr="00E76FFA">
        <w:t>Cơ sở đào tạo:</w:t>
      </w:r>
      <w:r>
        <w:t xml:space="preserve"> Trường Đại học Khoa học Tự nhiên, ĐHQG.HCM </w:t>
      </w:r>
    </w:p>
    <w:p w14:paraId="21A23DEE" w14:textId="77777777" w:rsidR="000E15DE" w:rsidRDefault="000E15DE" w:rsidP="000E15DE">
      <w:pPr>
        <w:jc w:val="both"/>
      </w:pPr>
    </w:p>
    <w:p w14:paraId="682E95D8" w14:textId="77777777" w:rsidR="000E15DE" w:rsidRPr="00F83CC5" w:rsidRDefault="000E15DE" w:rsidP="000E15DE">
      <w:pPr>
        <w:jc w:val="both"/>
      </w:pPr>
      <w:r w:rsidRPr="001F5B03">
        <w:rPr>
          <w:b/>
          <w:bCs/>
        </w:rPr>
        <w:t>1. TÓM TẮT NỘI DUNG LUẬN ÁN</w:t>
      </w:r>
      <w:r w:rsidRPr="00E76FFA">
        <w:t>:</w:t>
      </w:r>
    </w:p>
    <w:p w14:paraId="40A3B6A3" w14:textId="5C467281" w:rsidR="000E15DE" w:rsidRDefault="000E15DE" w:rsidP="000E15DE">
      <w:pPr>
        <w:pStyle w:val="NoSpacing"/>
        <w:spacing w:line="240" w:lineRule="auto"/>
        <w:rPr>
          <w:noProof/>
          <w:color w:val="auto"/>
          <w:sz w:val="24"/>
          <w:szCs w:val="24"/>
          <w:lang w:val="vi-VN"/>
        </w:rPr>
      </w:pPr>
      <w:r w:rsidRPr="00F83CC5">
        <w:rPr>
          <w:sz w:val="24"/>
          <w:szCs w:val="24"/>
          <w:lang w:val="vi-VN"/>
        </w:rPr>
        <w:t xml:space="preserve">Astaxanthin là một carotenoid có giá trị về mặt kinh tế, đã được tổ chức quản lý thuốc và thực phẩm Hoa Kỳ </w:t>
      </w:r>
      <w:r w:rsidR="00741708">
        <w:rPr>
          <w:sz w:val="24"/>
          <w:szCs w:val="24"/>
          <w:lang w:val="vi-VN"/>
        </w:rPr>
        <w:t xml:space="preserve">(FDA) </w:t>
      </w:r>
      <w:r w:rsidRPr="00F83CC5">
        <w:rPr>
          <w:sz w:val="24"/>
          <w:szCs w:val="24"/>
          <w:lang w:val="vi-VN"/>
        </w:rPr>
        <w:t xml:space="preserve">chấp thuận để dùng làm chất tạo màu trong thực phẩm. </w:t>
      </w:r>
      <w:r>
        <w:rPr>
          <w:sz w:val="24"/>
          <w:szCs w:val="24"/>
          <w:lang w:val="vi-VN"/>
        </w:rPr>
        <w:t xml:space="preserve">Trong nghiên cứu này, </w:t>
      </w:r>
      <w:r>
        <w:rPr>
          <w:sz w:val="24"/>
          <w:szCs w:val="24"/>
        </w:rPr>
        <w:t>b</w:t>
      </w:r>
      <w:r w:rsidRPr="00F83CC5">
        <w:rPr>
          <w:sz w:val="24"/>
          <w:szCs w:val="24"/>
        </w:rPr>
        <w:t xml:space="preserve">ộ gen dự thảo của chủng nấm men </w:t>
      </w:r>
      <w:r w:rsidRPr="00F83CC5">
        <w:rPr>
          <w:i/>
          <w:sz w:val="24"/>
          <w:szCs w:val="24"/>
        </w:rPr>
        <w:t>Rhodosporidium</w:t>
      </w:r>
      <w:r w:rsidRPr="00F83CC5">
        <w:rPr>
          <w:sz w:val="24"/>
          <w:szCs w:val="24"/>
          <w:lang w:val="vi-VN"/>
        </w:rPr>
        <w:t xml:space="preserve"> </w:t>
      </w:r>
      <w:r w:rsidRPr="00F83CC5">
        <w:rPr>
          <w:i/>
          <w:sz w:val="24"/>
          <w:szCs w:val="24"/>
        </w:rPr>
        <w:t xml:space="preserve">toruloides </w:t>
      </w:r>
      <w:r w:rsidRPr="00F83CC5">
        <w:rPr>
          <w:sz w:val="24"/>
          <w:szCs w:val="24"/>
          <w:lang w:val="vi-VN"/>
        </w:rPr>
        <w:t>VN</w:t>
      </w:r>
      <w:r w:rsidRPr="00F83CC5">
        <w:rPr>
          <w:sz w:val="24"/>
          <w:szCs w:val="24"/>
        </w:rPr>
        <w:t>1 đã được công bố trên DDBJ/EMBL/GeneBank với mã số truy cập là SJTE00000000.</w:t>
      </w:r>
      <w:r>
        <w:rPr>
          <w:sz w:val="24"/>
          <w:szCs w:val="24"/>
          <w:lang w:val="vi-VN"/>
        </w:rPr>
        <w:t xml:space="preserve"> </w:t>
      </w:r>
      <w:r w:rsidRPr="00F83CC5">
        <w:rPr>
          <w:sz w:val="24"/>
          <w:szCs w:val="24"/>
        </w:rPr>
        <w:t>Từ chủng nấm men hoang dại ban đầu, đã đột biến tạo ra 4 chủng đột biến với 4 tác nhân tương ứng (UV, gamma, benomyl và EMS) cho khả năng sinh tổng hợp astaxanthin cao hơn chủng ba mẹ</w:t>
      </w:r>
      <w:r w:rsidRPr="00F83CC5">
        <w:rPr>
          <w:sz w:val="24"/>
          <w:szCs w:val="24"/>
          <w:lang w:val="vi-VN"/>
        </w:rPr>
        <w:t>. Trong đó chủng cho khả năng sinh astaxanthin cao nhất là G17 (</w:t>
      </w:r>
      <w:r w:rsidRPr="00F83CC5">
        <w:rPr>
          <w:sz w:val="24"/>
          <w:szCs w:val="24"/>
        </w:rPr>
        <w:t xml:space="preserve">1990,26 µg/L cao gấp </w:t>
      </w:r>
      <w:r w:rsidRPr="00F83CC5">
        <w:rPr>
          <w:sz w:val="24"/>
          <w:szCs w:val="24"/>
          <w:lang w:val="vi-VN"/>
        </w:rPr>
        <w:t>5,4</w:t>
      </w:r>
      <w:r w:rsidRPr="00F83CC5">
        <w:rPr>
          <w:sz w:val="24"/>
          <w:szCs w:val="24"/>
        </w:rPr>
        <w:t xml:space="preserve"> lần chủng hoang dại</w:t>
      </w:r>
      <w:r w:rsidRPr="00F83CC5">
        <w:rPr>
          <w:sz w:val="24"/>
          <w:szCs w:val="24"/>
          <w:lang w:val="vi-VN"/>
        </w:rPr>
        <w:t>)</w:t>
      </w:r>
      <w:r w:rsidRPr="00F83CC5">
        <w:rPr>
          <w:sz w:val="24"/>
          <w:szCs w:val="24"/>
        </w:rPr>
        <w:t>.</w:t>
      </w:r>
      <w:r w:rsidRPr="00F83CC5">
        <w:rPr>
          <w:sz w:val="24"/>
          <w:szCs w:val="24"/>
          <w:lang w:val="vi-VN"/>
        </w:rPr>
        <w:t xml:space="preserve"> </w:t>
      </w:r>
      <w:r w:rsidRPr="00F83CC5">
        <w:rPr>
          <w:sz w:val="24"/>
          <w:szCs w:val="24"/>
        </w:rPr>
        <w:t xml:space="preserve">Qua phân tích sự khác biệt trong trình tự gen chịu trách nhiệm chính trong con đường sinh tổng hợp carotenoid bao gồm gen </w:t>
      </w:r>
      <w:r w:rsidRPr="00F83CC5">
        <w:rPr>
          <w:i/>
          <w:iCs/>
          <w:sz w:val="24"/>
          <w:szCs w:val="24"/>
        </w:rPr>
        <w:t>car</w:t>
      </w:r>
      <w:r w:rsidRPr="00F83CC5">
        <w:rPr>
          <w:sz w:val="24"/>
          <w:szCs w:val="24"/>
        </w:rPr>
        <w:t>1 (</w:t>
      </w:r>
      <w:r w:rsidRPr="00F83CC5">
        <w:rPr>
          <w:i/>
          <w:iCs/>
          <w:sz w:val="24"/>
          <w:szCs w:val="24"/>
        </w:rPr>
        <w:t>crt</w:t>
      </w:r>
      <w:r w:rsidRPr="00F83CC5">
        <w:rPr>
          <w:sz w:val="24"/>
          <w:szCs w:val="24"/>
        </w:rPr>
        <w:t xml:space="preserve">I) và </w:t>
      </w:r>
      <w:r w:rsidRPr="00F83CC5">
        <w:rPr>
          <w:i/>
          <w:iCs/>
          <w:sz w:val="24"/>
          <w:szCs w:val="24"/>
        </w:rPr>
        <w:t>car</w:t>
      </w:r>
      <w:r w:rsidRPr="00F83CC5">
        <w:rPr>
          <w:sz w:val="24"/>
          <w:szCs w:val="24"/>
        </w:rPr>
        <w:t>2 (</w:t>
      </w:r>
      <w:r w:rsidRPr="00F83CC5">
        <w:rPr>
          <w:i/>
          <w:iCs/>
          <w:sz w:val="24"/>
          <w:szCs w:val="24"/>
        </w:rPr>
        <w:t>crt</w:t>
      </w:r>
      <w:r w:rsidRPr="00F83CC5">
        <w:rPr>
          <w:sz w:val="24"/>
          <w:szCs w:val="24"/>
        </w:rPr>
        <w:t xml:space="preserve">YB) giữa chủng hoang dại </w:t>
      </w:r>
      <w:r w:rsidRPr="00F83CC5">
        <w:rPr>
          <w:i/>
          <w:sz w:val="24"/>
          <w:szCs w:val="24"/>
        </w:rPr>
        <w:t>R</w:t>
      </w:r>
      <w:r w:rsidRPr="00F83CC5">
        <w:rPr>
          <w:i/>
          <w:sz w:val="24"/>
          <w:szCs w:val="24"/>
          <w:lang w:val="vi-VN"/>
        </w:rPr>
        <w:t>.</w:t>
      </w:r>
      <w:r w:rsidRPr="00F83CC5">
        <w:rPr>
          <w:i/>
          <w:sz w:val="24"/>
          <w:szCs w:val="24"/>
        </w:rPr>
        <w:t xml:space="preserve"> toruloides </w:t>
      </w:r>
      <w:r w:rsidRPr="00F83CC5">
        <w:rPr>
          <w:sz w:val="24"/>
          <w:szCs w:val="24"/>
        </w:rPr>
        <w:t xml:space="preserve">VN1 và </w:t>
      </w:r>
      <w:r w:rsidRPr="00F83CC5">
        <w:rPr>
          <w:i/>
          <w:sz w:val="24"/>
          <w:szCs w:val="24"/>
        </w:rPr>
        <w:t>R.</w:t>
      </w:r>
      <w:r w:rsidRPr="00F83CC5">
        <w:rPr>
          <w:i/>
          <w:sz w:val="24"/>
          <w:szCs w:val="24"/>
          <w:lang w:val="vi-VN"/>
        </w:rPr>
        <w:t xml:space="preserve"> </w:t>
      </w:r>
      <w:r w:rsidRPr="00F83CC5">
        <w:rPr>
          <w:i/>
          <w:sz w:val="24"/>
          <w:szCs w:val="24"/>
        </w:rPr>
        <w:t xml:space="preserve">toruloides </w:t>
      </w:r>
      <w:r w:rsidRPr="00F83CC5">
        <w:rPr>
          <w:sz w:val="24"/>
          <w:szCs w:val="24"/>
        </w:rPr>
        <w:t>G</w:t>
      </w:r>
      <w:r w:rsidRPr="00F83CC5">
        <w:rPr>
          <w:sz w:val="24"/>
          <w:szCs w:val="24"/>
          <w:lang w:val="vi-VN"/>
        </w:rPr>
        <w:t>17</w:t>
      </w:r>
      <w:r w:rsidRPr="00F83CC5">
        <w:rPr>
          <w:sz w:val="24"/>
          <w:szCs w:val="24"/>
        </w:rPr>
        <w:t xml:space="preserve"> cho thấy có sự mất đoạn xảy ra ở đầu mạch của cả hai gen này, phân tích dữ liệu genome cho thấy giữa chủng cha mẹ và G</w:t>
      </w:r>
      <w:r w:rsidRPr="00F83CC5">
        <w:rPr>
          <w:sz w:val="24"/>
          <w:szCs w:val="24"/>
          <w:lang w:val="vi-VN"/>
        </w:rPr>
        <w:t>17</w:t>
      </w:r>
      <w:r w:rsidRPr="00F83CC5">
        <w:rPr>
          <w:sz w:val="24"/>
          <w:szCs w:val="24"/>
        </w:rPr>
        <w:t xml:space="preserve"> có xảy ra nhiều vị trí SNP và InDel do tác động của tia gamma</w:t>
      </w:r>
      <w:r w:rsidRPr="00F83CC5">
        <w:rPr>
          <w:sz w:val="24"/>
          <w:szCs w:val="24"/>
          <w:lang w:val="vi-VN"/>
        </w:rPr>
        <w:t xml:space="preserve">. </w:t>
      </w:r>
      <w:r w:rsidRPr="00F83CC5">
        <w:rPr>
          <w:sz w:val="24"/>
          <w:szCs w:val="24"/>
        </w:rPr>
        <w:t>Phương pháp RSM với thiết kế thí nghiệm theo mô hình CCD đã được sử dụng để tối ưu ba thành phần chính của môi trường nuôi cấy cơ bản gồm nguồn carbon, nguồn nitơ và nguồn khoáng</w:t>
      </w:r>
      <w:r w:rsidRPr="00F83CC5">
        <w:rPr>
          <w:sz w:val="24"/>
          <w:szCs w:val="24"/>
          <w:lang w:val="vi-VN"/>
        </w:rPr>
        <w:t xml:space="preserve">, </w:t>
      </w:r>
      <w:r w:rsidRPr="00F83CC5">
        <w:rPr>
          <w:sz w:val="24"/>
          <w:szCs w:val="24"/>
        </w:rPr>
        <w:t xml:space="preserve">kết quả xác định được giá trị tối ưu thành phần môi trường nuôi cấy là glucose 19,92 g/L, peptone 19,75 g/L và cao malt 13,56 g/L với kết quả tối ưu là 3012,68 µg/L, kết quả tối ưu đã được làm thí nghiệm kiểm chứng lại cho kết quả 3021,34 µg/L. Đối với môi trường rỉ đường thì kết quả thu nhận được giá trị tối ưu của bốn yếu tố ảnh hưởng là rỉ đường </w:t>
      </w:r>
      <w:r w:rsidRPr="00F83CC5">
        <w:rPr>
          <w:bCs/>
          <w:sz w:val="24"/>
          <w:szCs w:val="24"/>
        </w:rPr>
        <w:t xml:space="preserve">49,596 </w:t>
      </w:r>
      <w:r w:rsidRPr="00F83CC5">
        <w:rPr>
          <w:sz w:val="24"/>
          <w:szCs w:val="24"/>
        </w:rPr>
        <w:t xml:space="preserve">g/L, urea 1,0 g/L, </w:t>
      </w:r>
      <w:r w:rsidRPr="00F83CC5">
        <w:rPr>
          <w:color w:val="000000" w:themeColor="text1"/>
          <w:sz w:val="24"/>
          <w:szCs w:val="24"/>
        </w:rPr>
        <w:t>MgSO</w:t>
      </w:r>
      <w:r w:rsidRPr="00F83CC5">
        <w:rPr>
          <w:color w:val="000000" w:themeColor="text1"/>
          <w:sz w:val="24"/>
          <w:szCs w:val="24"/>
          <w:vertAlign w:val="subscript"/>
        </w:rPr>
        <w:t xml:space="preserve">4 </w:t>
      </w:r>
      <w:r w:rsidRPr="00F83CC5">
        <w:rPr>
          <w:bCs/>
          <w:sz w:val="24"/>
          <w:szCs w:val="24"/>
        </w:rPr>
        <w:t xml:space="preserve">4,0909 </w:t>
      </w:r>
      <w:r w:rsidRPr="00F83CC5">
        <w:rPr>
          <w:sz w:val="24"/>
          <w:szCs w:val="24"/>
        </w:rPr>
        <w:t xml:space="preserve">g/L và tỉ lệ giống </w:t>
      </w:r>
      <w:r w:rsidRPr="00F83CC5">
        <w:rPr>
          <w:bCs/>
          <w:sz w:val="24"/>
          <w:szCs w:val="24"/>
        </w:rPr>
        <w:t xml:space="preserve">9,9795 % </w:t>
      </w:r>
      <w:r w:rsidRPr="00F83CC5">
        <w:rPr>
          <w:sz w:val="24"/>
          <w:szCs w:val="24"/>
        </w:rPr>
        <w:t>với kết quả tối ưu là 1213,7 µg/L, kết quả tối ưu đã được làm thí nghiệm kiểm chứng lại cho kết quả 1262,08 µg/L. Cao</w:t>
      </w:r>
      <w:r w:rsidRPr="00F83CC5">
        <w:rPr>
          <w:sz w:val="24"/>
          <w:szCs w:val="24"/>
          <w:lang w:val="vi-VN"/>
        </w:rPr>
        <w:t xml:space="preserve"> chiết thô </w:t>
      </w:r>
      <w:r w:rsidRPr="00F83CC5">
        <w:rPr>
          <w:sz w:val="24"/>
          <w:szCs w:val="24"/>
        </w:rPr>
        <w:t xml:space="preserve">sau khi tinh sạch bằng ký thuật sắc ký cột và HLPC thu được astaxanthin tinh khiết, bằng phương pháp phân tích cộng hưởng từ NMR, astaxanthin thu nhận từ chủng nấm men đột biến </w:t>
      </w:r>
      <w:r w:rsidRPr="00F83CC5">
        <w:rPr>
          <w:i/>
          <w:sz w:val="24"/>
          <w:szCs w:val="24"/>
        </w:rPr>
        <w:t>R</w:t>
      </w:r>
      <w:r w:rsidRPr="00F83CC5">
        <w:rPr>
          <w:i/>
          <w:sz w:val="24"/>
          <w:szCs w:val="24"/>
          <w:lang w:val="vi-VN"/>
        </w:rPr>
        <w:t>.</w:t>
      </w:r>
      <w:r w:rsidRPr="00F83CC5">
        <w:rPr>
          <w:i/>
          <w:sz w:val="24"/>
          <w:szCs w:val="24"/>
        </w:rPr>
        <w:t xml:space="preserve"> toruloides</w:t>
      </w:r>
      <w:r w:rsidRPr="00F83CC5">
        <w:rPr>
          <w:sz w:val="24"/>
          <w:szCs w:val="24"/>
        </w:rPr>
        <w:t xml:space="preserve"> G1</w:t>
      </w:r>
      <w:r w:rsidRPr="00F83CC5">
        <w:rPr>
          <w:sz w:val="24"/>
          <w:szCs w:val="24"/>
          <w:lang w:val="vi-VN"/>
        </w:rPr>
        <w:t>7</w:t>
      </w:r>
      <w:r w:rsidRPr="00F83CC5">
        <w:rPr>
          <w:sz w:val="24"/>
          <w:szCs w:val="24"/>
        </w:rPr>
        <w:t xml:space="preserve"> có cấu trúc all-</w:t>
      </w:r>
      <w:r w:rsidRPr="00F83CC5">
        <w:rPr>
          <w:i/>
          <w:sz w:val="24"/>
          <w:szCs w:val="24"/>
        </w:rPr>
        <w:t>trans</w:t>
      </w:r>
      <w:r w:rsidRPr="00F83CC5">
        <w:rPr>
          <w:sz w:val="24"/>
          <w:szCs w:val="24"/>
        </w:rPr>
        <w:t>-astaxanthin. Trong nghiên cứu này, cao thô và phân đoạn astaxanthin được thực hiện khảo sát kháng oxy hóa bằng phương pháp DPPH, so sánh với vitamin C và vitamin E. Giá trị IC</w:t>
      </w:r>
      <w:r w:rsidRPr="00F83CC5">
        <w:rPr>
          <w:sz w:val="24"/>
          <w:szCs w:val="24"/>
          <w:vertAlign w:val="subscript"/>
        </w:rPr>
        <w:t>50</w:t>
      </w:r>
      <w:r w:rsidRPr="00F83CC5">
        <w:rPr>
          <w:sz w:val="24"/>
          <w:szCs w:val="24"/>
        </w:rPr>
        <w:t xml:space="preserve"> của cao phân đoạn astaxanthin là 0,97 ± 0,01 µg/mL, </w:t>
      </w:r>
      <w:r w:rsidR="004702F5">
        <w:rPr>
          <w:sz w:val="24"/>
          <w:szCs w:val="24"/>
        </w:rPr>
        <w:t>thấp</w:t>
      </w:r>
      <w:r w:rsidR="004702F5">
        <w:rPr>
          <w:sz w:val="24"/>
          <w:szCs w:val="24"/>
          <w:lang w:val="vi-VN"/>
        </w:rPr>
        <w:t xml:space="preserve"> hơn</w:t>
      </w:r>
      <w:r w:rsidRPr="00F83CC5">
        <w:rPr>
          <w:sz w:val="24"/>
          <w:szCs w:val="24"/>
        </w:rPr>
        <w:t xml:space="preserve"> 9,4 lần so với cao thô astaxanthin chưa được tinh sạch. Giá trị IC</w:t>
      </w:r>
      <w:r w:rsidRPr="00F83CC5">
        <w:rPr>
          <w:sz w:val="24"/>
          <w:szCs w:val="24"/>
          <w:vertAlign w:val="subscript"/>
        </w:rPr>
        <w:t>50</w:t>
      </w:r>
      <w:r w:rsidRPr="00F83CC5">
        <w:rPr>
          <w:sz w:val="24"/>
          <w:szCs w:val="24"/>
          <w:vertAlign w:val="subscript"/>
        </w:rPr>
        <w:softHyphen/>
        <w:t xml:space="preserve"> </w:t>
      </w:r>
      <w:r w:rsidRPr="00F83CC5">
        <w:rPr>
          <w:sz w:val="24"/>
          <w:szCs w:val="24"/>
        </w:rPr>
        <w:t>của cao phân đoạn cũng thể hiện sự kháng oxy hóa vượt trội của astaxanthin so với các chất kháng oxy hóa phổ biến là vitamin</w:t>
      </w:r>
      <w:r w:rsidRPr="00F83CC5">
        <w:rPr>
          <w:sz w:val="24"/>
          <w:szCs w:val="24"/>
          <w:lang w:val="vi-VN"/>
        </w:rPr>
        <w:t xml:space="preserve"> C </w:t>
      </w:r>
      <w:r w:rsidRPr="00F83CC5">
        <w:rPr>
          <w:sz w:val="24"/>
          <w:szCs w:val="24"/>
        </w:rPr>
        <w:t>(IC</w:t>
      </w:r>
      <w:r w:rsidRPr="00F83CC5">
        <w:rPr>
          <w:sz w:val="24"/>
          <w:szCs w:val="24"/>
          <w:vertAlign w:val="subscript"/>
        </w:rPr>
        <w:t>50</w:t>
      </w:r>
      <w:r w:rsidRPr="00F83CC5">
        <w:rPr>
          <w:sz w:val="24"/>
          <w:szCs w:val="24"/>
        </w:rPr>
        <w:t xml:space="preserve">= </w:t>
      </w:r>
      <w:r w:rsidRPr="00F83CC5">
        <w:rPr>
          <w:rFonts w:eastAsia="Times New Roman"/>
          <w:sz w:val="24"/>
          <w:szCs w:val="24"/>
          <w:lang w:val="vi-VN"/>
        </w:rPr>
        <w:t>41,97</w:t>
      </w:r>
      <w:r w:rsidRPr="00F83CC5">
        <w:rPr>
          <w:rFonts w:eastAsia="Times New Roman"/>
          <w:sz w:val="24"/>
          <w:szCs w:val="24"/>
        </w:rPr>
        <w:t xml:space="preserve"> ± 2,01 µg/mL,</w:t>
      </w:r>
      <w:r w:rsidRPr="00F83CC5">
        <w:rPr>
          <w:sz w:val="24"/>
          <w:szCs w:val="24"/>
        </w:rPr>
        <w:t xml:space="preserve"> cao hơn </w:t>
      </w:r>
      <w:r w:rsidRPr="00F83CC5">
        <w:rPr>
          <w:sz w:val="24"/>
          <w:szCs w:val="24"/>
          <w:lang w:val="vi-VN"/>
        </w:rPr>
        <w:t>43</w:t>
      </w:r>
      <w:r w:rsidRPr="00F83CC5">
        <w:rPr>
          <w:sz w:val="24"/>
          <w:szCs w:val="24"/>
        </w:rPr>
        <w:t>,</w:t>
      </w:r>
      <w:r w:rsidRPr="00F83CC5">
        <w:rPr>
          <w:sz w:val="24"/>
          <w:szCs w:val="24"/>
          <w:lang w:val="vi-VN"/>
        </w:rPr>
        <w:t>3</w:t>
      </w:r>
      <w:r w:rsidRPr="00F83CC5">
        <w:rPr>
          <w:sz w:val="24"/>
          <w:szCs w:val="24"/>
        </w:rPr>
        <w:t xml:space="preserve"> lần) và vitamin E (IC</w:t>
      </w:r>
      <w:r w:rsidRPr="00F83CC5">
        <w:rPr>
          <w:sz w:val="24"/>
          <w:szCs w:val="24"/>
          <w:vertAlign w:val="subscript"/>
        </w:rPr>
        <w:t>50</w:t>
      </w:r>
      <w:r w:rsidRPr="00F83CC5">
        <w:rPr>
          <w:sz w:val="24"/>
          <w:szCs w:val="24"/>
        </w:rPr>
        <w:t xml:space="preserve">= </w:t>
      </w:r>
      <w:r w:rsidRPr="00F83CC5">
        <w:rPr>
          <w:rFonts w:eastAsia="Times New Roman"/>
          <w:sz w:val="24"/>
          <w:szCs w:val="24"/>
          <w:lang w:val="vi-VN"/>
        </w:rPr>
        <w:t>85</w:t>
      </w:r>
      <w:r w:rsidRPr="00F83CC5">
        <w:rPr>
          <w:rFonts w:eastAsia="Times New Roman"/>
          <w:sz w:val="24"/>
          <w:szCs w:val="24"/>
        </w:rPr>
        <w:t>,91 ± 0,91 µg/mL</w:t>
      </w:r>
      <w:r w:rsidRPr="00F83CC5">
        <w:rPr>
          <w:sz w:val="24"/>
          <w:szCs w:val="24"/>
        </w:rPr>
        <w:t xml:space="preserve"> cao hơn </w:t>
      </w:r>
      <w:r w:rsidRPr="00F83CC5">
        <w:rPr>
          <w:sz w:val="24"/>
          <w:szCs w:val="24"/>
          <w:lang w:val="vi-VN"/>
        </w:rPr>
        <w:t>88</w:t>
      </w:r>
      <w:r w:rsidRPr="00F83CC5">
        <w:rPr>
          <w:sz w:val="24"/>
          <w:szCs w:val="24"/>
        </w:rPr>
        <w:t>,6 lần). Ngoài</w:t>
      </w:r>
      <w:r w:rsidRPr="00F83CC5">
        <w:rPr>
          <w:sz w:val="24"/>
          <w:szCs w:val="24"/>
          <w:lang w:val="vi-VN"/>
        </w:rPr>
        <w:t xml:space="preserve"> ra, </w:t>
      </w:r>
      <w:r w:rsidRPr="00F83CC5">
        <w:rPr>
          <w:sz w:val="24"/>
          <w:szCs w:val="24"/>
        </w:rPr>
        <w:t>astaxanthin còn</w:t>
      </w:r>
      <w:r w:rsidRPr="00F83CC5">
        <w:rPr>
          <w:sz w:val="24"/>
          <w:szCs w:val="24"/>
          <w:lang w:val="vi-VN"/>
        </w:rPr>
        <w:t xml:space="preserve"> </w:t>
      </w:r>
      <w:r w:rsidRPr="00F83CC5">
        <w:rPr>
          <w:sz w:val="24"/>
          <w:szCs w:val="24"/>
        </w:rPr>
        <w:t xml:space="preserve">thể hiện khả năng bảo vệ DNA trước tác động của gốc tự do khi DNA được bảo toàn đến 85,18 ± 5,98% tại nồng độ cao nhất của astaxanthin khảo sát là 400 µg /mL. Tại nồng độ astaxanthin cao nhất của khảo sát là 100 µg/mL, sự bảo vệ lipid màng tế bào tránh khỏi tác động của tác nhân oxy hóa lên đến 74,77 ± 0,88%. Astaxanthin thể hiện khả năng kháng lại sự oxy hóa protein mạnh, có thể giảm gốc carbonyl hình thành lên đến 83,41 ± 2,22% tại nồng độ cao nhất của khảo sát là 100 µg/mL. </w:t>
      </w:r>
      <w:r w:rsidRPr="00F83CC5">
        <w:rPr>
          <w:noProof/>
          <w:sz w:val="24"/>
          <w:szCs w:val="24"/>
        </w:rPr>
        <w:t>Sau 72 giờ ủ với tế bào trong môi trường nuôi cấy, astaxanthin thể hiện rõ sự chế phát triển của tế bào ung thư ở cả 3 dòng tế</w:t>
      </w:r>
      <w:r w:rsidRPr="00F83CC5">
        <w:rPr>
          <w:noProof/>
          <w:sz w:val="24"/>
          <w:szCs w:val="24"/>
          <w:lang w:val="vi-VN"/>
        </w:rPr>
        <w:t xml:space="preserve"> bào ung thư phổi A549, ung thư vú MCF7 và ung thư cổ tử cung HeLa</w:t>
      </w:r>
      <w:r w:rsidRPr="00F83CC5">
        <w:rPr>
          <w:sz w:val="24"/>
          <w:szCs w:val="24"/>
          <w:lang w:val="vi-VN"/>
        </w:rPr>
        <w:t xml:space="preserve"> và không gây độc đối với dòng tế bào thường HK2 (98% tế bào sống sót ở nồng độ 100 </w:t>
      </w:r>
      <w:r w:rsidRPr="00F83CC5">
        <w:rPr>
          <w:sz w:val="24"/>
          <w:szCs w:val="24"/>
        </w:rPr>
        <w:t>µg</w:t>
      </w:r>
      <w:r w:rsidRPr="00F83CC5">
        <w:rPr>
          <w:sz w:val="24"/>
          <w:szCs w:val="24"/>
          <w:lang w:val="vi-VN"/>
        </w:rPr>
        <w:t>/mL sau 72 giờ nuôi cấy). Giá trị IC</w:t>
      </w:r>
      <w:r w:rsidRPr="00F83CC5">
        <w:rPr>
          <w:sz w:val="24"/>
          <w:szCs w:val="24"/>
          <w:vertAlign w:val="subscript"/>
          <w:lang w:val="vi-VN"/>
        </w:rPr>
        <w:t>50</w:t>
      </w:r>
      <w:r w:rsidRPr="00F83CC5">
        <w:rPr>
          <w:sz w:val="24"/>
          <w:szCs w:val="24"/>
          <w:lang w:val="vi-VN"/>
        </w:rPr>
        <w:t xml:space="preserve"> của các dòng tế bào ung thư A549, MCF7 và HeLa sau 72 giờ nuôi cấy lần lượt là </w:t>
      </w:r>
      <w:r w:rsidRPr="00F83CC5">
        <w:rPr>
          <w:sz w:val="24"/>
          <w:szCs w:val="24"/>
        </w:rPr>
        <w:t>56,38 ± 4,1</w:t>
      </w:r>
      <w:r w:rsidRPr="00F83CC5">
        <w:rPr>
          <w:sz w:val="24"/>
          <w:szCs w:val="24"/>
          <w:lang w:val="vi-VN"/>
        </w:rPr>
        <w:t xml:space="preserve"> </w:t>
      </w:r>
      <w:r w:rsidRPr="00F83CC5">
        <w:rPr>
          <w:sz w:val="24"/>
          <w:szCs w:val="24"/>
        </w:rPr>
        <w:t>µg</w:t>
      </w:r>
      <w:r w:rsidRPr="00F83CC5">
        <w:rPr>
          <w:sz w:val="24"/>
          <w:szCs w:val="24"/>
          <w:lang w:val="vi-VN"/>
        </w:rPr>
        <w:t xml:space="preserve">/mL, </w:t>
      </w:r>
      <w:r w:rsidRPr="00F83CC5">
        <w:rPr>
          <w:sz w:val="24"/>
          <w:szCs w:val="24"/>
        </w:rPr>
        <w:t>55,60 ± 2,64</w:t>
      </w:r>
      <w:r w:rsidRPr="00F83CC5">
        <w:rPr>
          <w:sz w:val="24"/>
          <w:szCs w:val="24"/>
          <w:lang w:val="vi-VN"/>
        </w:rPr>
        <w:t xml:space="preserve"> </w:t>
      </w:r>
      <w:r w:rsidRPr="00F83CC5">
        <w:rPr>
          <w:sz w:val="24"/>
          <w:szCs w:val="24"/>
        </w:rPr>
        <w:t>µg</w:t>
      </w:r>
      <w:r w:rsidRPr="00F83CC5">
        <w:rPr>
          <w:sz w:val="24"/>
          <w:szCs w:val="24"/>
          <w:lang w:val="vi-VN"/>
        </w:rPr>
        <w:t xml:space="preserve">/mL và </w:t>
      </w:r>
      <w:r w:rsidRPr="00F83CC5">
        <w:rPr>
          <w:sz w:val="24"/>
          <w:szCs w:val="24"/>
        </w:rPr>
        <w:t>69,07 ± 2,4</w:t>
      </w:r>
      <w:r w:rsidRPr="00F83CC5">
        <w:rPr>
          <w:sz w:val="24"/>
          <w:szCs w:val="24"/>
          <w:lang w:val="vi-VN"/>
        </w:rPr>
        <w:t xml:space="preserve"> </w:t>
      </w:r>
      <w:r w:rsidRPr="00F83CC5">
        <w:rPr>
          <w:sz w:val="24"/>
          <w:szCs w:val="24"/>
        </w:rPr>
        <w:t>µg</w:t>
      </w:r>
      <w:r w:rsidRPr="00F83CC5">
        <w:rPr>
          <w:sz w:val="24"/>
          <w:szCs w:val="24"/>
          <w:lang w:val="vi-VN"/>
        </w:rPr>
        <w:t xml:space="preserve">/mL </w:t>
      </w:r>
      <w:r w:rsidRPr="00F83CC5">
        <w:rPr>
          <w:noProof/>
          <w:sz w:val="24"/>
          <w:szCs w:val="24"/>
        </w:rPr>
        <w:t>và đều khác biệt với mẫu đối chứng tại p</w:t>
      </w:r>
      <w:r w:rsidRPr="00F83CC5">
        <w:rPr>
          <w:noProof/>
          <w:sz w:val="24"/>
          <w:szCs w:val="24"/>
          <w:lang w:val="vi-VN"/>
        </w:rPr>
        <w:t xml:space="preserve"> </w:t>
      </w:r>
      <w:r w:rsidRPr="00F83CC5">
        <w:rPr>
          <w:noProof/>
          <w:sz w:val="24"/>
          <w:szCs w:val="24"/>
        </w:rPr>
        <w:t>&lt;</w:t>
      </w:r>
      <w:r w:rsidRPr="00F83CC5">
        <w:rPr>
          <w:noProof/>
          <w:sz w:val="24"/>
          <w:szCs w:val="24"/>
          <w:lang w:val="vi-VN"/>
        </w:rPr>
        <w:t xml:space="preserve"> </w:t>
      </w:r>
      <w:r w:rsidRPr="00F83CC5">
        <w:rPr>
          <w:noProof/>
          <w:sz w:val="24"/>
          <w:szCs w:val="24"/>
        </w:rPr>
        <w:t>0,05</w:t>
      </w:r>
      <w:r w:rsidRPr="00F83CC5">
        <w:rPr>
          <w:noProof/>
          <w:color w:val="auto"/>
          <w:sz w:val="24"/>
          <w:szCs w:val="24"/>
          <w:lang w:val="vi-VN"/>
        </w:rPr>
        <w:t>.</w:t>
      </w:r>
    </w:p>
    <w:p w14:paraId="15A3B82D" w14:textId="44DD4CBF" w:rsidR="00483C80" w:rsidRDefault="00483C80" w:rsidP="000E15DE">
      <w:pPr>
        <w:pStyle w:val="NoSpacing"/>
        <w:spacing w:line="240" w:lineRule="auto"/>
        <w:rPr>
          <w:noProof/>
          <w:color w:val="auto"/>
          <w:sz w:val="24"/>
          <w:szCs w:val="24"/>
          <w:lang w:val="vi-VN"/>
        </w:rPr>
      </w:pPr>
    </w:p>
    <w:p w14:paraId="78D61047" w14:textId="77777777" w:rsidR="00483C80" w:rsidRPr="000E15DE" w:rsidRDefault="00483C80" w:rsidP="000E15DE">
      <w:pPr>
        <w:pStyle w:val="NoSpacing"/>
        <w:spacing w:line="240" w:lineRule="auto"/>
        <w:rPr>
          <w:noProof/>
          <w:color w:val="auto"/>
          <w:sz w:val="24"/>
          <w:szCs w:val="24"/>
          <w:lang w:val="vi-VN"/>
        </w:rPr>
      </w:pPr>
      <w:bookmarkStart w:id="0" w:name="_GoBack"/>
      <w:bookmarkEnd w:id="0"/>
    </w:p>
    <w:p w14:paraId="63A27310" w14:textId="77777777" w:rsidR="000E15DE" w:rsidRPr="00F83CC5" w:rsidRDefault="000E15DE" w:rsidP="000E15DE">
      <w:pPr>
        <w:jc w:val="both"/>
      </w:pPr>
      <w:r w:rsidRPr="00F83CC5">
        <w:rPr>
          <w:b/>
          <w:bCs/>
        </w:rPr>
        <w:t>2. NHỮNG KẾT QUẢ MỚI CỦA LUẬN ÁN</w:t>
      </w:r>
      <w:r w:rsidRPr="00F83CC5">
        <w:t>:</w:t>
      </w:r>
    </w:p>
    <w:p w14:paraId="6A252392" w14:textId="77777777" w:rsidR="000E15DE" w:rsidRPr="00F83CC5" w:rsidRDefault="000E15DE" w:rsidP="000E15DE">
      <w:pPr>
        <w:jc w:val="both"/>
        <w:rPr>
          <w:lang/>
        </w:rPr>
      </w:pPr>
      <w:r w:rsidRPr="00F83CC5">
        <w:rPr>
          <w:lang w:val="vi-VN"/>
        </w:rPr>
        <w:t xml:space="preserve">- </w:t>
      </w:r>
      <w:r w:rsidRPr="00F83CC5">
        <w:rPr>
          <w:lang/>
        </w:rPr>
        <w:t xml:space="preserve">Giải mã trình tự bộ gen của chủng nấm men </w:t>
      </w:r>
      <w:r w:rsidRPr="00F83CC5">
        <w:rPr>
          <w:i/>
          <w:iCs/>
          <w:lang/>
        </w:rPr>
        <w:t>Rhodosporidium toruloides</w:t>
      </w:r>
      <w:r w:rsidRPr="00F83CC5">
        <w:rPr>
          <w:lang/>
        </w:rPr>
        <w:t xml:space="preserve"> VN1 được phân lập và định danh tại Việt Nam cho khả năng sinh tổng hợp astaxanthin.</w:t>
      </w:r>
    </w:p>
    <w:p w14:paraId="2DD2946C" w14:textId="77777777" w:rsidR="000E15DE" w:rsidRPr="00F83CC5" w:rsidRDefault="000E15DE" w:rsidP="000E15DE">
      <w:pPr>
        <w:jc w:val="both"/>
        <w:rPr>
          <w:lang/>
        </w:rPr>
      </w:pPr>
      <w:r w:rsidRPr="00F83CC5">
        <w:rPr>
          <w:lang w:val="vi-VN"/>
        </w:rPr>
        <w:t xml:space="preserve">- </w:t>
      </w:r>
      <w:r w:rsidRPr="00F83CC5">
        <w:t>Từ chủng nấm men hoang dại ban đầu, đã đột biến tạo ra 4 chủng đột biến với 4 tác nhân tương ứng (UV, gamma, benomyl và EMS) là UV</w:t>
      </w:r>
      <w:r w:rsidRPr="00F83CC5">
        <w:rPr>
          <w:lang w:val="vi-VN"/>
        </w:rPr>
        <w:t>6</w:t>
      </w:r>
      <w:r w:rsidRPr="00F83CC5">
        <w:t>, G</w:t>
      </w:r>
      <w:r w:rsidRPr="00F83CC5">
        <w:rPr>
          <w:lang w:val="vi-VN"/>
        </w:rPr>
        <w:t>17</w:t>
      </w:r>
      <w:r w:rsidRPr="00F83CC5">
        <w:t>, B18 và E4 cho khả năng tăng</w:t>
      </w:r>
      <w:r w:rsidRPr="00F83CC5">
        <w:rPr>
          <w:lang w:val="vi-VN"/>
        </w:rPr>
        <w:t xml:space="preserve"> </w:t>
      </w:r>
      <w:r w:rsidRPr="00F83CC5">
        <w:t>sinh astaxanthin cao hơn chủng ba mẹ.</w:t>
      </w:r>
    </w:p>
    <w:p w14:paraId="0294BACC" w14:textId="77777777" w:rsidR="000E15DE" w:rsidRPr="00F83CC5" w:rsidRDefault="000E15DE" w:rsidP="000E15DE">
      <w:pPr>
        <w:jc w:val="both"/>
        <w:rPr>
          <w:lang/>
        </w:rPr>
      </w:pPr>
      <w:r w:rsidRPr="00F83CC5">
        <w:rPr>
          <w:lang w:val="vi-VN"/>
        </w:rPr>
        <w:t xml:space="preserve">- </w:t>
      </w:r>
      <w:r w:rsidRPr="00F83CC5">
        <w:t>Các enzyme trong con đường sinh tổng hợp astaxanthin bao gồm phytoene synthase/ lycopene cyclase và phytoene desaturase bị ảnh hưởng bởi tác nhân oxy hoá là tia gamma Coban60.</w:t>
      </w:r>
    </w:p>
    <w:p w14:paraId="1ECEC322" w14:textId="77777777" w:rsidR="000E15DE" w:rsidRPr="00F83CC5" w:rsidRDefault="000E15DE" w:rsidP="000E15DE">
      <w:pPr>
        <w:jc w:val="both"/>
        <w:rPr>
          <w:lang/>
        </w:rPr>
      </w:pPr>
      <w:r w:rsidRPr="00F83CC5">
        <w:rPr>
          <w:lang w:val="vi-VN"/>
        </w:rPr>
        <w:t xml:space="preserve">- </w:t>
      </w:r>
      <w:r w:rsidRPr="00F83CC5">
        <w:t xml:space="preserve">Astaxanthin của chủng nấm men </w:t>
      </w:r>
      <w:r w:rsidRPr="00F83CC5">
        <w:rPr>
          <w:i/>
          <w:iCs/>
          <w:lang/>
        </w:rPr>
        <w:t>Rhodosporidium toruloides</w:t>
      </w:r>
      <w:r w:rsidRPr="00F83CC5">
        <w:rPr>
          <w:lang/>
        </w:rPr>
        <w:t xml:space="preserve"> G</w:t>
      </w:r>
      <w:r w:rsidRPr="00F83CC5">
        <w:rPr>
          <w:lang w:val="vi-VN"/>
        </w:rPr>
        <w:t>17</w:t>
      </w:r>
      <w:r w:rsidRPr="00F83CC5">
        <w:rPr>
          <w:lang/>
        </w:rPr>
        <w:t xml:space="preserve"> có cấu trúc </w:t>
      </w:r>
      <w:r w:rsidRPr="00F83CC5">
        <w:rPr>
          <w:i/>
          <w:iCs/>
          <w:lang/>
        </w:rPr>
        <w:t xml:space="preserve">all-trans </w:t>
      </w:r>
      <w:r w:rsidRPr="00F83CC5">
        <w:rPr>
          <w:lang/>
        </w:rPr>
        <w:t>astaxanthin.</w:t>
      </w:r>
    </w:p>
    <w:p w14:paraId="7D20AA78" w14:textId="77777777" w:rsidR="000E15DE" w:rsidRPr="00F83CC5" w:rsidRDefault="000E15DE" w:rsidP="000E15DE">
      <w:pPr>
        <w:jc w:val="both"/>
        <w:rPr>
          <w:lang/>
        </w:rPr>
      </w:pPr>
      <w:r w:rsidRPr="00F83CC5">
        <w:rPr>
          <w:lang w:val="vi-VN"/>
        </w:rPr>
        <w:t xml:space="preserve">- </w:t>
      </w:r>
      <w:r w:rsidRPr="00F83CC5">
        <w:rPr>
          <w:lang/>
        </w:rPr>
        <w:t>Phương pháp đáp ứng bề mặt (RSM) mô hình CCD phù hợp với việc khảo sát sự ảnh hưởng của các thành</w:t>
      </w:r>
      <w:r w:rsidRPr="00F83CC5">
        <w:rPr>
          <w:lang w:val="vi-VN"/>
        </w:rPr>
        <w:t xml:space="preserve"> phần</w:t>
      </w:r>
      <w:r w:rsidRPr="00F83CC5">
        <w:rPr>
          <w:lang/>
        </w:rPr>
        <w:t xml:space="preserve"> môi trường nuôi cấy nấm men đến sự sinh tổng hợp astaxanthin.</w:t>
      </w:r>
    </w:p>
    <w:p w14:paraId="6938BA7F" w14:textId="77777777" w:rsidR="000E15DE" w:rsidRPr="00F83CC5" w:rsidRDefault="000E15DE" w:rsidP="000E15DE">
      <w:pPr>
        <w:jc w:val="both"/>
        <w:rPr>
          <w:lang/>
        </w:rPr>
      </w:pPr>
      <w:r w:rsidRPr="00F83CC5">
        <w:rPr>
          <w:lang w:val="vi-VN"/>
        </w:rPr>
        <w:t xml:space="preserve">- </w:t>
      </w:r>
      <w:r w:rsidRPr="00F83CC5">
        <w:rPr>
          <w:lang/>
        </w:rPr>
        <w:t xml:space="preserve">Astaxanthin </w:t>
      </w:r>
      <w:r w:rsidRPr="00F83CC5">
        <w:t xml:space="preserve">của chủng nấm men </w:t>
      </w:r>
      <w:r w:rsidRPr="00F83CC5">
        <w:rPr>
          <w:i/>
          <w:iCs/>
          <w:lang/>
        </w:rPr>
        <w:t>Rhodosporidium toruloides</w:t>
      </w:r>
      <w:r w:rsidRPr="00F83CC5">
        <w:rPr>
          <w:lang/>
        </w:rPr>
        <w:t xml:space="preserve"> G</w:t>
      </w:r>
      <w:r w:rsidRPr="00F83CC5">
        <w:rPr>
          <w:lang w:val="vi-VN"/>
        </w:rPr>
        <w:t>17</w:t>
      </w:r>
      <w:r w:rsidRPr="00F83CC5">
        <w:rPr>
          <w:lang/>
        </w:rPr>
        <w:t xml:space="preserve"> cho khả năng ức chế cao đối với các tế bào ung thư như </w:t>
      </w:r>
      <w:r w:rsidRPr="00F83CC5">
        <w:t>ung thư phổi A549, ung thư vú MCF7 và ung thư cổ tử cung HeLa.</w:t>
      </w:r>
    </w:p>
    <w:p w14:paraId="4057928C" w14:textId="77777777" w:rsidR="000E15DE" w:rsidRPr="00F83CC5" w:rsidRDefault="000E15DE" w:rsidP="000E15DE">
      <w:pPr>
        <w:ind w:left="360"/>
        <w:jc w:val="both"/>
      </w:pPr>
    </w:p>
    <w:p w14:paraId="7A9DDAB9" w14:textId="77777777" w:rsidR="000E15DE" w:rsidRPr="00F83CC5" w:rsidRDefault="000E15DE" w:rsidP="000E15DE">
      <w:pPr>
        <w:jc w:val="both"/>
      </w:pPr>
      <w:r w:rsidRPr="00F83CC5">
        <w:rPr>
          <w:b/>
          <w:bCs/>
        </w:rPr>
        <w:t>3.</w:t>
      </w:r>
      <w:r w:rsidRPr="00F83CC5">
        <w:t xml:space="preserve"> </w:t>
      </w:r>
      <w:r w:rsidRPr="00F83CC5">
        <w:rPr>
          <w:b/>
          <w:bCs/>
        </w:rPr>
        <w:t>CÁC ỨNG DỤNG/ KHẢ NĂNG ỨNG DỤNG TRONG THỰC TIỄN HAY NHỮNG VẤN ĐỀ CÒN BỎ NGỎ CẦN TIẾP TỤC NGHIÊN CỨU</w:t>
      </w:r>
      <w:r w:rsidRPr="00F83CC5">
        <w:t xml:space="preserve"> </w:t>
      </w:r>
    </w:p>
    <w:p w14:paraId="14DCF18E" w14:textId="77777777" w:rsidR="000E15DE" w:rsidRPr="00F83CC5" w:rsidRDefault="000E15DE" w:rsidP="000E15DE">
      <w:pPr>
        <w:jc w:val="both"/>
        <w:rPr>
          <w:lang w:val="vi-VN"/>
        </w:rPr>
      </w:pPr>
      <w:r>
        <w:rPr>
          <w:lang w:val="vi-VN"/>
        </w:rPr>
        <w:t xml:space="preserve">- Nghiên cứu nuôi cấy chủng </w:t>
      </w:r>
      <w:r w:rsidRPr="00F83CC5">
        <w:rPr>
          <w:i/>
          <w:iCs/>
          <w:lang w:val="vi-VN"/>
        </w:rPr>
        <w:t>R. toruloides</w:t>
      </w:r>
      <w:r>
        <w:rPr>
          <w:lang w:val="vi-VN"/>
        </w:rPr>
        <w:t xml:space="preserve"> G17 ở quy mô pilot hướng đến lên men công nghiệp để thu nhận astaxanthin ứng dụng trong thức ăn nuôi trồng thuỷ hải sản hoặc chất màu cho thực phẩm. </w:t>
      </w:r>
    </w:p>
    <w:p w14:paraId="7B2BA249" w14:textId="77777777" w:rsidR="000E15DE" w:rsidRPr="00F83CC5" w:rsidRDefault="000E15DE" w:rsidP="000E15DE">
      <w:pPr>
        <w:jc w:val="both"/>
      </w:pPr>
    </w:p>
    <w:tbl>
      <w:tblPr>
        <w:tblW w:w="0" w:type="auto"/>
        <w:tblLook w:val="01E0" w:firstRow="1" w:lastRow="1" w:firstColumn="1" w:lastColumn="1" w:noHBand="0" w:noVBand="0"/>
      </w:tblPr>
      <w:tblGrid>
        <w:gridCol w:w="4818"/>
        <w:gridCol w:w="4821"/>
      </w:tblGrid>
      <w:tr w:rsidR="000E15DE" w:rsidRPr="00F83CC5" w14:paraId="0558F98D" w14:textId="77777777" w:rsidTr="00D81284">
        <w:tc>
          <w:tcPr>
            <w:tcW w:w="5094" w:type="dxa"/>
          </w:tcPr>
          <w:p w14:paraId="53FDB238" w14:textId="77777777" w:rsidR="000E15DE" w:rsidRPr="00F83CC5" w:rsidRDefault="000E15DE" w:rsidP="00D81284">
            <w:pPr>
              <w:jc w:val="center"/>
              <w:rPr>
                <w:b/>
              </w:rPr>
            </w:pPr>
            <w:r w:rsidRPr="00F83CC5">
              <w:rPr>
                <w:b/>
              </w:rPr>
              <w:t>TẬP THỂ CÁN BỘ HƯỚNG DẪN</w:t>
            </w:r>
          </w:p>
          <w:p w14:paraId="46AAF72B" w14:textId="65A0BE98" w:rsidR="000E15DE" w:rsidRDefault="000E15DE" w:rsidP="00D81284">
            <w:pPr>
              <w:jc w:val="center"/>
            </w:pPr>
          </w:p>
          <w:p w14:paraId="62BCC0AE" w14:textId="7E38CFE3" w:rsidR="00741708" w:rsidRDefault="00741708" w:rsidP="00D81284">
            <w:pPr>
              <w:jc w:val="center"/>
            </w:pPr>
          </w:p>
          <w:p w14:paraId="648C4142" w14:textId="73B05C50" w:rsidR="00741708" w:rsidRDefault="00741708" w:rsidP="00D81284">
            <w:pPr>
              <w:jc w:val="center"/>
            </w:pPr>
          </w:p>
          <w:p w14:paraId="7D389D3D" w14:textId="77777777" w:rsidR="00741708" w:rsidRDefault="00741708" w:rsidP="00D81284">
            <w:pPr>
              <w:jc w:val="center"/>
            </w:pPr>
          </w:p>
          <w:p w14:paraId="4FD25303" w14:textId="35259101" w:rsidR="00741708" w:rsidRPr="00741708" w:rsidRDefault="00741708" w:rsidP="00D81284">
            <w:pPr>
              <w:jc w:val="center"/>
              <w:rPr>
                <w:lang w:val="vi-VN"/>
              </w:rPr>
            </w:pPr>
            <w:r>
              <w:t>PGS</w:t>
            </w:r>
            <w:r>
              <w:rPr>
                <w:lang w:val="vi-VN"/>
              </w:rPr>
              <w:t>.TS. Ngô Đại Nghiệp</w:t>
            </w:r>
          </w:p>
          <w:p w14:paraId="27D90AE2" w14:textId="77777777" w:rsidR="000E15DE" w:rsidRPr="00F83CC5" w:rsidRDefault="000E15DE" w:rsidP="00D81284">
            <w:pPr>
              <w:jc w:val="center"/>
              <w:rPr>
                <w:b/>
              </w:rPr>
            </w:pPr>
          </w:p>
        </w:tc>
        <w:tc>
          <w:tcPr>
            <w:tcW w:w="5094" w:type="dxa"/>
          </w:tcPr>
          <w:p w14:paraId="4C8346E9" w14:textId="77777777" w:rsidR="000E15DE" w:rsidRPr="00F83CC5" w:rsidRDefault="000E15DE" w:rsidP="00D81284">
            <w:pPr>
              <w:jc w:val="center"/>
              <w:rPr>
                <w:b/>
              </w:rPr>
            </w:pPr>
            <w:r w:rsidRPr="00F83CC5">
              <w:rPr>
                <w:b/>
              </w:rPr>
              <w:t>NGHIÊN CỨU SINH</w:t>
            </w:r>
          </w:p>
          <w:p w14:paraId="63442512" w14:textId="5C610C2A" w:rsidR="000E15DE" w:rsidRDefault="000E15DE" w:rsidP="00D81284">
            <w:pPr>
              <w:jc w:val="center"/>
            </w:pPr>
          </w:p>
          <w:p w14:paraId="121C92C8" w14:textId="6D37CF3B" w:rsidR="00741708" w:rsidRDefault="00741708" w:rsidP="00D81284">
            <w:pPr>
              <w:jc w:val="center"/>
            </w:pPr>
          </w:p>
          <w:p w14:paraId="15250960" w14:textId="77777777" w:rsidR="00741708" w:rsidRDefault="00741708" w:rsidP="00D81284">
            <w:pPr>
              <w:jc w:val="center"/>
            </w:pPr>
          </w:p>
          <w:p w14:paraId="20A6AC1D" w14:textId="77777777" w:rsidR="00741708" w:rsidRDefault="00741708" w:rsidP="00D81284">
            <w:pPr>
              <w:jc w:val="center"/>
            </w:pPr>
          </w:p>
          <w:p w14:paraId="1115FCB4" w14:textId="48E552CF" w:rsidR="00741708" w:rsidRPr="00741708" w:rsidRDefault="00741708" w:rsidP="00D81284">
            <w:pPr>
              <w:jc w:val="center"/>
              <w:rPr>
                <w:lang w:val="vi-VN"/>
              </w:rPr>
            </w:pPr>
            <w:r>
              <w:t>Trần</w:t>
            </w:r>
            <w:r>
              <w:rPr>
                <w:lang w:val="vi-VN"/>
              </w:rPr>
              <w:t xml:space="preserve"> Thị Tuyết Nhung</w:t>
            </w:r>
          </w:p>
          <w:p w14:paraId="484F07DE" w14:textId="77777777" w:rsidR="000E15DE" w:rsidRPr="00F83CC5" w:rsidRDefault="000E15DE" w:rsidP="00D81284">
            <w:pPr>
              <w:jc w:val="center"/>
            </w:pPr>
          </w:p>
          <w:p w14:paraId="1AEDB1CF" w14:textId="77777777" w:rsidR="000E15DE" w:rsidRPr="00F83CC5" w:rsidRDefault="000E15DE" w:rsidP="00D81284">
            <w:pPr>
              <w:jc w:val="center"/>
            </w:pPr>
          </w:p>
          <w:p w14:paraId="2BCB03BA" w14:textId="77777777" w:rsidR="000E15DE" w:rsidRPr="00F83CC5" w:rsidRDefault="000E15DE" w:rsidP="00D81284">
            <w:pPr>
              <w:jc w:val="center"/>
            </w:pPr>
          </w:p>
          <w:p w14:paraId="265AD2E2" w14:textId="77777777" w:rsidR="000E15DE" w:rsidRPr="00F83CC5" w:rsidRDefault="000E15DE" w:rsidP="00D81284">
            <w:pPr>
              <w:jc w:val="center"/>
            </w:pPr>
          </w:p>
        </w:tc>
      </w:tr>
    </w:tbl>
    <w:p w14:paraId="416A5AB5" w14:textId="77777777" w:rsidR="000E15DE" w:rsidRDefault="000E15DE" w:rsidP="000E15DE">
      <w:pPr>
        <w:jc w:val="both"/>
        <w:rPr>
          <w:b/>
        </w:rPr>
      </w:pPr>
    </w:p>
    <w:p w14:paraId="2826AC58" w14:textId="77777777" w:rsidR="000E15DE" w:rsidRDefault="000E15DE" w:rsidP="000E15DE">
      <w:pPr>
        <w:jc w:val="center"/>
        <w:rPr>
          <w:b/>
        </w:rPr>
      </w:pPr>
    </w:p>
    <w:p w14:paraId="6EAE7698" w14:textId="77777777" w:rsidR="000E15DE" w:rsidRDefault="000E15DE" w:rsidP="000E15DE">
      <w:pPr>
        <w:jc w:val="center"/>
        <w:rPr>
          <w:b/>
        </w:rPr>
      </w:pPr>
      <w:r>
        <w:rPr>
          <w:b/>
        </w:rPr>
        <w:t>XÁC NHẬN CỦA CƠ SỞ ĐÀO TẠO</w:t>
      </w:r>
    </w:p>
    <w:p w14:paraId="3608A220" w14:textId="77777777" w:rsidR="000E15DE" w:rsidRPr="00CF4A72" w:rsidRDefault="000E15DE" w:rsidP="000E15DE">
      <w:pPr>
        <w:tabs>
          <w:tab w:val="left" w:pos="6840"/>
        </w:tabs>
        <w:jc w:val="center"/>
      </w:pPr>
      <w:r>
        <w:rPr>
          <w:b/>
        </w:rPr>
        <w:t>HIỆU TRƯỞNG</w:t>
      </w:r>
    </w:p>
    <w:p w14:paraId="044077AD" w14:textId="77777777" w:rsidR="000E15DE" w:rsidRDefault="000E15DE" w:rsidP="000E15DE">
      <w:pPr>
        <w:tabs>
          <w:tab w:val="left" w:pos="6840"/>
        </w:tabs>
        <w:jc w:val="center"/>
      </w:pPr>
    </w:p>
    <w:p w14:paraId="383BD75A" w14:textId="77777777" w:rsidR="000E15DE" w:rsidRDefault="000E15DE" w:rsidP="000E15DE">
      <w:pPr>
        <w:tabs>
          <w:tab w:val="left" w:pos="6840"/>
        </w:tabs>
        <w:jc w:val="center"/>
      </w:pPr>
    </w:p>
    <w:p w14:paraId="6AC177AD" w14:textId="77777777" w:rsidR="000E15DE" w:rsidRDefault="000E15DE" w:rsidP="000E15DE">
      <w:pPr>
        <w:pStyle w:val="BodyTextIndent"/>
        <w:spacing w:line="360" w:lineRule="auto"/>
        <w:jc w:val="both"/>
        <w:rPr>
          <w:b/>
          <w:sz w:val="26"/>
          <w:szCs w:val="26"/>
        </w:rPr>
      </w:pPr>
    </w:p>
    <w:p w14:paraId="3EE335FA" w14:textId="77777777" w:rsidR="000E15DE" w:rsidRDefault="000E15DE" w:rsidP="000E15DE">
      <w:pPr>
        <w:jc w:val="right"/>
        <w:rPr>
          <w:b/>
          <w:bCs/>
          <w:i/>
        </w:rPr>
      </w:pPr>
    </w:p>
    <w:p w14:paraId="21988670" w14:textId="77777777" w:rsidR="000E15DE" w:rsidRDefault="000E15DE" w:rsidP="000E15DE">
      <w:pPr>
        <w:jc w:val="right"/>
        <w:rPr>
          <w:b/>
          <w:bCs/>
          <w:i/>
        </w:rPr>
      </w:pPr>
    </w:p>
    <w:p w14:paraId="6C9E143C" w14:textId="77777777" w:rsidR="000E15DE" w:rsidRDefault="000E15DE" w:rsidP="000E15DE">
      <w:pPr>
        <w:rPr>
          <w:b/>
          <w:bCs/>
          <w:sz w:val="28"/>
          <w:szCs w:val="28"/>
        </w:rPr>
      </w:pPr>
    </w:p>
    <w:sectPr w:rsidR="000E15DE" w:rsidSect="00483C80">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5DE"/>
    <w:rsid w:val="000E15DE"/>
    <w:rsid w:val="004702F5"/>
    <w:rsid w:val="00483C80"/>
    <w:rsid w:val="00741708"/>
    <w:rsid w:val="00FE4E4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A1B7B"/>
  <w15:chartTrackingRefBased/>
  <w15:docId w15:val="{FB7962EF-C3C4-5346-A039-B518F3AE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5DE"/>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E15DE"/>
  </w:style>
  <w:style w:type="character" w:customStyle="1" w:styleId="BodyTextIndentChar">
    <w:name w:val="Body Text Indent Char"/>
    <w:basedOn w:val="DefaultParagraphFont"/>
    <w:link w:val="BodyTextIndent"/>
    <w:rsid w:val="000E15DE"/>
    <w:rPr>
      <w:rFonts w:ascii="Times New Roman" w:eastAsia="Times New Roman" w:hAnsi="Times New Roman" w:cs="Times New Roman"/>
      <w:lang w:val="en-US"/>
    </w:rPr>
  </w:style>
  <w:style w:type="character" w:styleId="Hyperlink">
    <w:name w:val="Hyperlink"/>
    <w:uiPriority w:val="99"/>
    <w:unhideWhenUsed/>
    <w:rsid w:val="000E15DE"/>
    <w:rPr>
      <w:color w:val="0000FF"/>
      <w:u w:val="single"/>
    </w:rPr>
  </w:style>
  <w:style w:type="paragraph" w:styleId="NoSpacing">
    <w:name w:val="No Spacing"/>
    <w:aliases w:val="normal"/>
    <w:link w:val="NoSpacingChar"/>
    <w:uiPriority w:val="1"/>
    <w:qFormat/>
    <w:rsid w:val="000E15DE"/>
    <w:pPr>
      <w:spacing w:before="120" w:line="360" w:lineRule="auto"/>
      <w:ind w:firstLine="720"/>
      <w:jc w:val="both"/>
    </w:pPr>
    <w:rPr>
      <w:rFonts w:ascii="Times New Roman" w:eastAsia="Calibri" w:hAnsi="Times New Roman" w:cs="Times New Roman"/>
      <w:color w:val="000000"/>
      <w:sz w:val="26"/>
      <w:szCs w:val="22"/>
      <w:lang w:val="en-US"/>
    </w:rPr>
  </w:style>
  <w:style w:type="character" w:customStyle="1" w:styleId="NoSpacingChar">
    <w:name w:val="No Spacing Char"/>
    <w:aliases w:val="normal Char"/>
    <w:basedOn w:val="DefaultParagraphFont"/>
    <w:link w:val="NoSpacing"/>
    <w:uiPriority w:val="1"/>
    <w:rsid w:val="000E15DE"/>
    <w:rPr>
      <w:rFonts w:ascii="Times New Roman" w:eastAsia="Calibri" w:hAnsi="Times New Roman" w:cs="Times New Roman"/>
      <w:color w:val="000000"/>
      <w:sz w:val="26"/>
      <w:szCs w:val="22"/>
      <w:lang w:val="en-US"/>
    </w:rPr>
  </w:style>
  <w:style w:type="character" w:customStyle="1" w:styleId="longtext">
    <w:name w:val="long_text"/>
    <w:rsid w:val="000E15DE"/>
  </w:style>
  <w:style w:type="paragraph" w:styleId="BalloonText">
    <w:name w:val="Balloon Text"/>
    <w:basedOn w:val="Normal"/>
    <w:link w:val="BalloonTextChar"/>
    <w:uiPriority w:val="99"/>
    <w:semiHidden/>
    <w:unhideWhenUsed/>
    <w:rsid w:val="00483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C8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799</Words>
  <Characters>4559</Characters>
  <Application>Microsoft Office Word</Application>
  <DocSecurity>0</DocSecurity>
  <Lines>37</Lines>
  <Paragraphs>10</Paragraphs>
  <ScaleCrop>false</ScaleCrop>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Nhung Tran</dc:creator>
  <cp:keywords/>
  <dc:description/>
  <cp:lastModifiedBy>Administrator</cp:lastModifiedBy>
  <cp:revision>5</cp:revision>
  <cp:lastPrinted>2022-01-03T09:07:00Z</cp:lastPrinted>
  <dcterms:created xsi:type="dcterms:W3CDTF">2021-06-08T05:03:00Z</dcterms:created>
  <dcterms:modified xsi:type="dcterms:W3CDTF">2022-01-03T09:07:00Z</dcterms:modified>
</cp:coreProperties>
</file>