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TRANG THÔNG TIN LUẬN ÁN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Tên đề tài luận án: Nghiên cứu đặc điểm đề kháng kháng sinh và các gen mã hóa yếu tố độc lực của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Escherichia coli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sinh β-lactamase phổ mở rộng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Ngành: Vi sinh vật học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Mã số ngành: 62420107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Họ tên nghiên cứu sinh: Nguyễn Lý Hoàng Ngân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Khóa đào tạo: năm 2017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Người hướng dẫn khoa học: PGS.TS. Phan Thị Phượng Trang và TS. Nguyễn Đỗ Phúc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Cơ sở đào tạo: Trường Đại học Khoa học Tự nhiên, ĐHQG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TP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.HCM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 TÓM TẮT NỘI DUNG LUẬN ÁN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tabs>
          <w:tab w:val="left" w:pos="0"/>
        </w:tabs>
        <w:spacing w:after="0" w:line="240" w:lineRule="auto"/>
        <w:ind w:firstLine="480" w:firstLineChars="200"/>
        <w:jc w:val="both"/>
        <w:outlineLvl w:val="1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Trong số 215 chủng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E. coli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được phân lập từ mẫu phân của những người khỏe mạnh tại 4 quận trên địa bàn Thành phố Hồ chí minh 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có 41 (19,1%) chủng sinh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β-lactamase phổ mở rộng (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ESBL)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và trong 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710 chủng 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vi-VN"/>
        </w:rPr>
        <w:t>E. coli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 từ các loại bệnh phẩm khác nhau tại bệnh viện Bình Dân có 158 (22,25%) chủng sinh ESBL. Phân tích di truyền cho thấy g</w:t>
      </w:r>
      <w:r>
        <w:rPr>
          <w:rFonts w:ascii="Times New Roman" w:hAnsi="Times New Roman" w:eastAsia="Calibri" w:cs="Times New Roman"/>
          <w:sz w:val="24"/>
          <w:szCs w:val="24"/>
        </w:rPr>
        <w:t xml:space="preserve">en </w:t>
      </w:r>
      <w:r>
        <w:rPr>
          <w:rFonts w:ascii="Times New Roman" w:hAnsi="Times New Roman" w:eastAsia="Calibri" w:cs="Times New Roman"/>
          <w:i/>
          <w:iCs/>
          <w:sz w:val="24"/>
          <w:szCs w:val="24"/>
        </w:rPr>
        <w:t>bla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bscript"/>
        </w:rPr>
        <w:t>CTX-M9</w:t>
      </w:r>
      <w:r>
        <w:rPr>
          <w:rFonts w:ascii="Times New Roman" w:hAnsi="Times New Roman" w:eastAsia="Calibri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(62,1%) chiếm ưu thế tron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g nhóm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E. coli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phân lập từ người khỏe mạnh và gen </w:t>
      </w:r>
      <w:r>
        <w:rPr>
          <w:rFonts w:ascii="Times New Roman" w:hAnsi="Times New Roman" w:eastAsia="Calibri" w:cs="Times New Roman"/>
          <w:i/>
          <w:sz w:val="24"/>
          <w:szCs w:val="24"/>
        </w:rPr>
        <w:t>bla</w:t>
      </w:r>
      <w:r>
        <w:rPr>
          <w:rFonts w:ascii="Times New Roman" w:hAnsi="Times New Roman" w:eastAsia="Calibri" w:cs="Times New Roman"/>
          <w:i/>
          <w:sz w:val="24"/>
          <w:szCs w:val="24"/>
          <w:vertAlign w:val="subscript"/>
        </w:rPr>
        <w:t xml:space="preserve">CTX-M1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(77,3% ) chiếm ưu thế trong nhóm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E. coli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phân lập từ bệnh phẩm. 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>C</w:t>
      </w:r>
      <w:r>
        <w:rPr>
          <w:rFonts w:ascii="Times New Roman" w:hAnsi="Times New Roman" w:eastAsia="Calibri" w:cs="Times New Roman"/>
          <w:sz w:val="24"/>
          <w:szCs w:val="24"/>
        </w:rPr>
        <w:t xml:space="preserve">ác chủng </w:t>
      </w:r>
      <w:r>
        <w:rPr>
          <w:rFonts w:ascii="Times New Roman" w:hAnsi="Times New Roman" w:eastAsia="Calibri" w:cs="Times New Roman"/>
          <w:i/>
          <w:iCs/>
          <w:sz w:val="24"/>
          <w:szCs w:val="24"/>
        </w:rPr>
        <w:t>E. coli</w:t>
      </w:r>
      <w:r>
        <w:rPr>
          <w:rFonts w:ascii="Times New Roman" w:hAnsi="Times New Roman" w:eastAsia="Calibri" w:cs="Times New Roman"/>
          <w:sz w:val="24"/>
          <w:szCs w:val="24"/>
        </w:rPr>
        <w:t xml:space="preserve"> sinh ESBL trong nghiên cứu này đều là vi khuẩn đa kháng, hầu hết đều kháng với β-lactam, tỷ lệ kháng với 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>aminoglycoside</w:t>
      </w:r>
      <w:r>
        <w:rPr>
          <w:rFonts w:ascii="Times New Roman" w:hAnsi="Times New Roman" w:eastAsia="Calibri" w:cs="Times New Roman"/>
          <w:sz w:val="24"/>
          <w:szCs w:val="24"/>
        </w:rPr>
        <w:t xml:space="preserve"> và </w:t>
      </w:r>
      <w:r>
        <w:rPr>
          <w:rFonts w:ascii="Times New Roman" w:hAnsi="Times New Roman" w:eastAsia="Calibri" w:cs="Times New Roman"/>
          <w:bCs/>
          <w:sz w:val="24"/>
          <w:szCs w:val="24"/>
          <w:lang w:val="vi-VN" w:eastAsia="vi-VN"/>
        </w:rPr>
        <w:t>quinolone</w:t>
      </w:r>
      <w:r>
        <w:rPr>
          <w:rFonts w:ascii="Times New Roman" w:hAnsi="Times New Roman" w:eastAsia="Calibri" w:cs="Times New Roman"/>
          <w:bCs/>
          <w:sz w:val="24"/>
          <w:szCs w:val="24"/>
          <w:lang w:eastAsia="vi-VN"/>
        </w:rPr>
        <w:t xml:space="preserve"> của nhóm </w:t>
      </w:r>
      <w:r>
        <w:rPr>
          <w:rFonts w:ascii="Times New Roman" w:hAnsi="Times New Roman" w:eastAsia="Calibri" w:cs="Times New Roman"/>
          <w:bCs/>
          <w:i/>
          <w:iCs/>
          <w:sz w:val="24"/>
          <w:szCs w:val="24"/>
          <w:lang w:eastAsia="vi-VN"/>
        </w:rPr>
        <w:t xml:space="preserve">E. coli </w:t>
      </w:r>
      <w:r>
        <w:rPr>
          <w:rFonts w:ascii="Times New Roman" w:hAnsi="Times New Roman" w:eastAsia="Calibri" w:cs="Times New Roman"/>
          <w:bCs/>
          <w:sz w:val="24"/>
          <w:szCs w:val="24"/>
          <w:lang w:eastAsia="vi-VN"/>
        </w:rPr>
        <w:t xml:space="preserve">phân lập từ bệnh phẩm cao hơn nhóm </w:t>
      </w:r>
      <w:r>
        <w:rPr>
          <w:rFonts w:ascii="Times New Roman" w:hAnsi="Times New Roman" w:eastAsia="Calibri" w:cs="Times New Roman"/>
          <w:bCs/>
          <w:i/>
          <w:iCs/>
          <w:sz w:val="24"/>
          <w:szCs w:val="24"/>
          <w:lang w:eastAsia="vi-VN"/>
        </w:rPr>
        <w:t>E. coli</w:t>
      </w:r>
      <w:r>
        <w:rPr>
          <w:rFonts w:ascii="Times New Roman" w:hAnsi="Times New Roman" w:eastAsia="Calibri" w:cs="Times New Roman"/>
          <w:bCs/>
          <w:sz w:val="24"/>
          <w:szCs w:val="24"/>
          <w:lang w:eastAsia="vi-VN"/>
        </w:rPr>
        <w:t xml:space="preserve"> phân lập từ người khỏe mạnh. Tỷ lệ đề kháng với i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mipenem và fosfomycin còn thấp. Riêng các chủng </w:t>
      </w:r>
      <w:r>
        <w:rPr>
          <w:rFonts w:ascii="Times New Roman" w:hAnsi="Times New Roman" w:eastAsia="Calibri" w:cs="Times New Roman"/>
          <w:i/>
          <w:sz w:val="24"/>
          <w:szCs w:val="24"/>
        </w:rPr>
        <w:t>E. coli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phân lập từ mẫu máu có tỷ lệ kháng imipenem tương đối cao. Nghiên cứu này đã phát hiện một số chủng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E. coli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sinh ESBL và đề kháng colistin với tỷ lệ 7,2% trong đó có 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3,6% </w:t>
      </w:r>
      <w:r>
        <w:rPr>
          <w:rFonts w:ascii="Times New Roman" w:hAnsi="Times New Roman" w:eastAsia="Calibri" w:cs="Times New Roman"/>
          <w:sz w:val="24"/>
          <w:szCs w:val="24"/>
        </w:rPr>
        <w:t>chủng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eastAsia="Calibri" w:cs="Times New Roman"/>
          <w:i/>
          <w:sz w:val="24"/>
          <w:szCs w:val="24"/>
          <w:lang w:val="vi-VN"/>
        </w:rPr>
        <w:t>E. coli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>sinh ESBL</w:t>
      </w:r>
      <w:r>
        <w:rPr>
          <w:rFonts w:ascii="Times New Roman" w:hAnsi="Times New Roman" w:eastAsia="Calibri" w:cs="Times New Roman"/>
          <w:iCs/>
          <w:sz w:val="24"/>
          <w:szCs w:val="24"/>
          <w:lang w:val="vi-VN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phân lập từ 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>người khỏe mạnh</w:t>
      </w:r>
      <w:r>
        <w:rPr>
          <w:rFonts w:ascii="Times New Roman" w:hAnsi="Times New Roman" w:eastAsia="Calibri" w:cs="Times New Roman"/>
          <w:sz w:val="24"/>
          <w:szCs w:val="24"/>
        </w:rPr>
        <w:t xml:space="preserve"> và 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0,65% </w:t>
      </w:r>
      <w:r>
        <w:rPr>
          <w:rFonts w:ascii="Times New Roman" w:hAnsi="Times New Roman" w:eastAsia="Calibri" w:cs="Times New Roman"/>
          <w:sz w:val="24"/>
          <w:szCs w:val="24"/>
        </w:rPr>
        <w:t>chủng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phân lập từ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 bệnh phẩm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mang gen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mcr-1,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chưa phát hiện chủng nào mang gen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mcr-3 </w:t>
      </w:r>
      <w:r>
        <w:rPr>
          <w:rFonts w:ascii="Times New Roman" w:hAnsi="Times New Roman" w:eastAsia="Calibri" w:cs="Times New Roman"/>
          <w:iCs/>
          <w:sz w:val="24"/>
          <w:szCs w:val="24"/>
        </w:rPr>
        <w:t>và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mcr-5. </w:t>
      </w:r>
    </w:p>
    <w:p>
      <w:pPr>
        <w:tabs>
          <w:tab w:val="left" w:pos="0"/>
        </w:tabs>
        <w:spacing w:after="0" w:line="240" w:lineRule="auto"/>
        <w:ind w:firstLine="480" w:firstLineChars="200"/>
        <w:jc w:val="both"/>
        <w:outlineLvl w:val="1"/>
        <w:rPr>
          <w:rFonts w:ascii="Times New Roman" w:hAnsi="Times New Roman" w:eastAsia="Calibri" w:cs="Times New Roman"/>
          <w:iCs/>
          <w:sz w:val="24"/>
          <w:szCs w:val="24"/>
          <w:lang w:eastAsia="zh-CN" w:bidi="ar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eastAsia="vi-VN"/>
        </w:rPr>
        <w:t xml:space="preserve">Nghiên cứu đã phát hiện 19 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gen mã hóa yếu tố độc lực của 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vi-VN"/>
        </w:rPr>
        <w:t>E. coli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 gây bệnh ngoài ruột. Sự phân bố các gen mã hóa yếu tố độc lực trong các chủng 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vi-VN"/>
        </w:rPr>
        <w:t>E. coli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 phân lập từ các loại bệnh phẩm là rất đa dạng.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 xml:space="preserve">Tỷ lệ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các gen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eastAsia="Calibri" w:cs="Times New Roman"/>
          <w:i/>
          <w:color w:val="000000"/>
          <w:sz w:val="24"/>
          <w:szCs w:val="24"/>
          <w:lang w:val="vi-VN"/>
        </w:rPr>
        <w:t>PAI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 xml:space="preserve">, </w:t>
      </w:r>
      <w:r>
        <w:rPr>
          <w:rFonts w:ascii="Times New Roman" w:hAnsi="Times New Roman" w:eastAsia="Calibri" w:cs="Times New Roman"/>
          <w:i/>
          <w:color w:val="000000"/>
          <w:sz w:val="24"/>
          <w:szCs w:val="24"/>
          <w:lang w:val="vi-VN"/>
        </w:rPr>
        <w:t>iutA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 xml:space="preserve">, </w:t>
      </w:r>
      <w:r>
        <w:rPr>
          <w:rFonts w:ascii="Times New Roman" w:hAnsi="Times New Roman" w:eastAsia="Calibri" w:cs="Times New Roman"/>
          <w:i/>
          <w:color w:val="000000"/>
          <w:sz w:val="24"/>
          <w:szCs w:val="24"/>
          <w:lang w:val="vi-VN"/>
        </w:rPr>
        <w:t>papC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 xml:space="preserve">, </w:t>
      </w:r>
      <w:r>
        <w:rPr>
          <w:rFonts w:ascii="Times New Roman" w:hAnsi="Times New Roman" w:eastAsia="Calibri" w:cs="Times New Roman"/>
          <w:i/>
          <w:color w:val="000000"/>
          <w:sz w:val="24"/>
          <w:szCs w:val="24"/>
          <w:lang w:val="vi-VN"/>
        </w:rPr>
        <w:t>traT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 xml:space="preserve">, </w:t>
      </w:r>
      <w:r>
        <w:rPr>
          <w:rFonts w:ascii="Times New Roman" w:hAnsi="Times New Roman" w:eastAsia="Calibri" w:cs="Times New Roman"/>
          <w:i/>
          <w:color w:val="000000"/>
          <w:sz w:val="24"/>
          <w:szCs w:val="24"/>
          <w:lang w:val="vi-VN"/>
        </w:rPr>
        <w:t>afa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 xml:space="preserve"> trong nhóm </w:t>
      </w:r>
      <w:r>
        <w:rPr>
          <w:rFonts w:ascii="Times New Roman" w:hAnsi="Times New Roman" w:eastAsia="Calibri" w:cs="Times New Roman"/>
          <w:i/>
          <w:color w:val="000000"/>
          <w:sz w:val="24"/>
          <w:szCs w:val="24"/>
          <w:lang w:val="vi-VN"/>
        </w:rPr>
        <w:t>E. coli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 xml:space="preserve"> phân lập từ mẫu máu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cao hơn các loại bệnh phẩm khác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Một số gen nằm trên v</w:t>
      </w:r>
      <w:r>
        <w:rPr>
          <w:rFonts w:ascii="Times New Roman" w:hAnsi="Times New Roman" w:cs="Times New Roman"/>
          <w:iCs/>
          <w:sz w:val="24"/>
          <w:szCs w:val="24"/>
        </w:rPr>
        <w:t>ùng plasmid độc bảo tồn như</w:t>
      </w:r>
      <w:r>
        <w:rPr>
          <w:rFonts w:ascii="Times New Roman" w:hAnsi="Times New Roman" w:eastAsia="Calibri" w:cs="Times New Roman"/>
          <w:iCs/>
          <w:sz w:val="24"/>
          <w:szCs w:val="24"/>
          <w:lang w:val="vi-VN"/>
        </w:rPr>
        <w:t>:</w:t>
      </w:r>
      <w:r>
        <w:rPr>
          <w:rFonts w:ascii="Times New Roman" w:hAnsi="Times New Roman" w:eastAsia="Calibri" w:cs="Times New Roman"/>
          <w:i/>
          <w:sz w:val="24"/>
          <w:szCs w:val="24"/>
          <w:lang w:val="vi-VN"/>
        </w:rPr>
        <w:t xml:space="preserve"> ompT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, </w:t>
      </w:r>
      <w:r>
        <w:rPr>
          <w:rFonts w:ascii="Times New Roman" w:hAnsi="Times New Roman" w:eastAsia="Calibri" w:cs="Times New Roman"/>
          <w:i/>
          <w:sz w:val="24"/>
          <w:szCs w:val="24"/>
          <w:lang w:val="vi-VN" w:eastAsia="zh-CN" w:bidi="ar"/>
        </w:rPr>
        <w:t>hlyF, cvaC,</w:t>
      </w:r>
      <w:r>
        <w:rPr>
          <w:rFonts w:ascii="Times New Roman" w:hAnsi="Times New Roman" w:eastAsia="Calibri" w:cs="Times New Roman"/>
          <w:i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eastAsia="Calibri" w:cs="Times New Roman"/>
          <w:i/>
          <w:sz w:val="24"/>
          <w:szCs w:val="24"/>
          <w:lang w:val="vi-VN" w:eastAsia="zh-CN" w:bidi="ar"/>
        </w:rPr>
        <w:t>iroN, iss</w:t>
      </w:r>
      <w:r>
        <w:rPr>
          <w:rFonts w:ascii="Times New Roman" w:hAnsi="Times New Roman" w:eastAsia="Calibri" w:cs="Times New Roman"/>
          <w:i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  <w:lang w:eastAsia="zh-CN" w:bidi="ar"/>
        </w:rPr>
        <w:t>cũng</w:t>
      </w:r>
      <w:r>
        <w:rPr>
          <w:rFonts w:ascii="Times New Roman" w:hAnsi="Times New Roman" w:eastAsia="Calibri" w:cs="Times New Roman"/>
          <w:i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  <w:lang w:eastAsia="zh-CN" w:bidi="ar"/>
        </w:rPr>
        <w:t>được phát hiện trong nghiên cứu này.</w:t>
      </w:r>
    </w:p>
    <w:p>
      <w:pPr>
        <w:tabs>
          <w:tab w:val="left" w:pos="0"/>
        </w:tabs>
        <w:spacing w:after="0" w:line="240" w:lineRule="auto"/>
        <w:ind w:firstLine="480" w:firstLineChars="200"/>
        <w:jc w:val="both"/>
        <w:outlineLvl w:val="1"/>
        <w:rPr>
          <w:rFonts w:ascii="Times New Roman" w:hAnsi="Times New Roman" w:eastAsia="Calibri" w:cs="Times New Roman"/>
          <w:iCs/>
          <w:sz w:val="24"/>
          <w:szCs w:val="24"/>
          <w:lang w:eastAsia="zh-CN" w:bidi="a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 NHỮNG KẾT QUẢ MỚI CỦA LUẬN ÁN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405" w:firstLineChars="16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eastAsia="vi-VN"/>
        </w:rPr>
        <w:t xml:space="preserve">Nghiên cứu này đã phát hiện 19 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gen mã hóa yếu tố độc lực của 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eastAsia="vi-VN"/>
        </w:rPr>
        <w:t>E. coli</w:t>
      </w:r>
      <w:r>
        <w:rPr>
          <w:rFonts w:ascii="Times New Roman" w:hAnsi="Times New Roman" w:eastAsia="Calibri" w:cs="Times New Roman"/>
          <w:sz w:val="24"/>
          <w:szCs w:val="24"/>
          <w:lang w:eastAsia="vi-VN"/>
        </w:rPr>
        <w:t xml:space="preserve"> gây bệnh ngoài ruột ở người tại Việt Nam. Đường ruột của người </w:t>
      </w:r>
      <w:r>
        <w:rPr>
          <w:rFonts w:ascii="Times New Roman" w:hAnsi="Times New Roman" w:eastAsia="Calibri" w:cs="Times New Roman"/>
          <w:sz w:val="24"/>
          <w:szCs w:val="24"/>
        </w:rPr>
        <w:t xml:space="preserve">khỏe mạnh có thể là một ổ chứa các chủng </w:t>
      </w:r>
      <w:r>
        <w:rPr>
          <w:rFonts w:ascii="Times New Roman" w:hAnsi="Times New Roman" w:eastAsia="Calibri" w:cs="Times New Roman"/>
          <w:i/>
          <w:iCs/>
          <w:sz w:val="24"/>
          <w:szCs w:val="24"/>
        </w:rPr>
        <w:t xml:space="preserve">E. coli </w:t>
      </w:r>
      <w:r>
        <w:rPr>
          <w:rFonts w:ascii="Times New Roman" w:hAnsi="Times New Roman" w:eastAsia="Calibri" w:cs="Times New Roman"/>
          <w:sz w:val="24"/>
          <w:szCs w:val="24"/>
        </w:rPr>
        <w:t>mang gen mã hóa yếu tố độc lực và gen đề kháng kháng sinh. Kiểu gen mã hóa ESBL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eastAsia="Calibri" w:cs="Times New Roman"/>
          <w:i/>
          <w:sz w:val="24"/>
          <w:szCs w:val="24"/>
          <w:lang w:val="vi-VN"/>
        </w:rPr>
        <w:t>bla</w:t>
      </w:r>
      <w:r>
        <w:rPr>
          <w:rFonts w:ascii="Times New Roman" w:hAnsi="Times New Roman" w:eastAsia="Calibri" w:cs="Times New Roman"/>
          <w:sz w:val="24"/>
          <w:szCs w:val="24"/>
          <w:vertAlign w:val="subscript"/>
          <w:lang w:val="vi-VN"/>
        </w:rPr>
        <w:t>CTXM-9</w:t>
      </w:r>
      <w:r>
        <w:rPr>
          <w:rFonts w:ascii="Times New Roman" w:hAnsi="Times New Roman" w:eastAsia="Calibri" w:cs="Times New Roman"/>
          <w:i/>
          <w:sz w:val="24"/>
          <w:szCs w:val="24"/>
          <w:vertAlign w:val="subscript"/>
          <w:lang w:val="vi-VN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phổ biến trong nhóm </w:t>
      </w:r>
      <w:r>
        <w:rPr>
          <w:rFonts w:ascii="Times New Roman" w:hAnsi="Times New Roman" w:eastAsia="Calibri" w:cs="Times New Roman"/>
          <w:i/>
          <w:sz w:val="24"/>
          <w:szCs w:val="24"/>
          <w:lang w:val="vi-VN"/>
        </w:rPr>
        <w:t>E. coli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 phân lập từ người </w:t>
      </w:r>
      <w:r>
        <w:rPr>
          <w:rFonts w:ascii="Times New Roman" w:hAnsi="Times New Roman" w:eastAsia="Calibri" w:cs="Times New Roman"/>
          <w:sz w:val="24"/>
          <w:szCs w:val="24"/>
        </w:rPr>
        <w:t>khỏe mạnh và kiểu gen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eastAsia="Calibri" w:cs="Times New Roman"/>
          <w:i/>
          <w:sz w:val="24"/>
          <w:szCs w:val="24"/>
          <w:lang w:val="vi-VN"/>
        </w:rPr>
        <w:t>bla</w:t>
      </w:r>
      <w:r>
        <w:rPr>
          <w:rFonts w:ascii="Times New Roman" w:hAnsi="Times New Roman" w:eastAsia="Calibri" w:cs="Times New Roman"/>
          <w:sz w:val="24"/>
          <w:szCs w:val="24"/>
          <w:vertAlign w:val="subscript"/>
          <w:lang w:val="vi-VN"/>
        </w:rPr>
        <w:t>CTXM-1</w:t>
      </w:r>
      <w:r>
        <w:rPr>
          <w:rFonts w:ascii="Times New Roman" w:hAnsi="Times New Roman" w:eastAsia="Calibri" w:cs="Times New Roman"/>
          <w:i/>
          <w:sz w:val="24"/>
          <w:szCs w:val="24"/>
          <w:vertAlign w:val="subscript"/>
          <w:lang w:val="vi-VN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phổ biến trong nhóm </w:t>
      </w:r>
      <w:r>
        <w:rPr>
          <w:rFonts w:ascii="Times New Roman" w:hAnsi="Times New Roman" w:eastAsia="Calibri" w:cs="Times New Roman"/>
          <w:i/>
          <w:sz w:val="24"/>
          <w:szCs w:val="24"/>
          <w:lang w:val="vi-VN"/>
        </w:rPr>
        <w:t>E. coli</w:t>
      </w:r>
      <w:r>
        <w:rPr>
          <w:rFonts w:ascii="Times New Roman" w:hAnsi="Times New Roman" w:eastAsia="Calibri" w:cs="Times New Roman"/>
          <w:sz w:val="24"/>
          <w:szCs w:val="24"/>
          <w:lang w:val="vi-VN"/>
        </w:rPr>
        <w:t xml:space="preserve"> phân lập từ mẫu bệnh phẩm</w:t>
      </w:r>
      <w:r>
        <w:rPr>
          <w:rFonts w:ascii="Times New Roman" w:hAnsi="Times New Roman" w:eastAsia="Calibri" w:cs="Times New Roman"/>
          <w:sz w:val="24"/>
          <w:szCs w:val="24"/>
        </w:rPr>
        <w:t>. C</w:t>
      </w:r>
      <w:r>
        <w:rPr>
          <w:rFonts w:ascii="Times New Roman" w:hAnsi="Times New Roman" w:cs="Times New Roman"/>
          <w:iCs/>
          <w:sz w:val="24"/>
          <w:szCs w:val="24"/>
        </w:rPr>
        <w:t xml:space="preserve">ác chủng </w:t>
      </w:r>
      <w:r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iCs/>
          <w:sz w:val="24"/>
          <w:szCs w:val="24"/>
        </w:rPr>
        <w:t xml:space="preserve"> phân lập từ mẫu máu có tỷ lệ kháng imipenem tương đối cao. Đã xuất hiện những chủng </w:t>
      </w:r>
      <w:r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>
        <w:rPr>
          <w:rFonts w:ascii="Times New Roman" w:hAnsi="Times New Roman" w:cs="Times New Roman"/>
          <w:iCs/>
          <w:sz w:val="24"/>
          <w:szCs w:val="24"/>
        </w:rPr>
        <w:t xml:space="preserve">sinh ESBL, đề kháng colistin và mang gen </w:t>
      </w:r>
      <w:r>
        <w:rPr>
          <w:rFonts w:ascii="Times New Roman" w:hAnsi="Times New Roman" w:cs="Times New Roman"/>
          <w:i/>
          <w:sz w:val="24"/>
          <w:szCs w:val="24"/>
        </w:rPr>
        <w:t xml:space="preserve">mcr-1. </w:t>
      </w:r>
      <w:r>
        <w:rPr>
          <w:rFonts w:ascii="Times New Roman" w:hAnsi="Times New Roman" w:eastAsia="Calibri" w:cs="Times New Roman"/>
          <w:sz w:val="24"/>
          <w:szCs w:val="24"/>
        </w:rPr>
        <w:t xml:space="preserve">Nghiên cứu đã thu được một số chủng </w:t>
      </w:r>
      <w:r>
        <w:rPr>
          <w:rFonts w:ascii="Times New Roman" w:hAnsi="Times New Roman" w:eastAsia="Calibri" w:cs="Times New Roman"/>
          <w:i/>
          <w:iCs/>
          <w:sz w:val="24"/>
          <w:szCs w:val="24"/>
        </w:rPr>
        <w:t>E. coli</w:t>
      </w:r>
      <w:r>
        <w:rPr>
          <w:rFonts w:ascii="Times New Roman" w:hAnsi="Times New Roman" w:eastAsia="Calibri" w:cs="Times New Roman"/>
          <w:sz w:val="24"/>
          <w:szCs w:val="24"/>
        </w:rPr>
        <w:t xml:space="preserve"> mang cùng lúc nhiều gen mã hóa ESBL và nhiều gen mã hóa yếu tố độc lực: 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>T25 mang 4 gen mã hóa ESBL và 14 gen mã hóa yếu tố độc lực; T26</w:t>
      </w:r>
      <w:r>
        <w:rPr>
          <w:rFonts w:ascii="Times New Roman" w:hAnsi="Times New Roman" w:eastAsia="Calibri" w:cs="Times New Roman"/>
          <w:sz w:val="24"/>
          <w:szCs w:val="24"/>
        </w:rPr>
        <w:t xml:space="preserve"> mang 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>4 gen mã hóa ESBL và 13 gen mã hóa yếu tố độc lực, các chủng M36, M37, M38, M39, M73 mang 3 gen mã hóa ESBL và 11 đến 13 gen mã hóa yếu tố độc lực.</w:t>
      </w:r>
    </w:p>
    <w:p>
      <w:pPr>
        <w:spacing w:after="0" w:line="240" w:lineRule="auto"/>
        <w:ind w:firstLine="405" w:firstLineChars="16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CÁC ỨNG DỤNG/ KHẢ NĂNG ỨNG DỤNG TRONG THỰC TIỄN HAY NHỮNG VẤN ĐỀ CÒN BỎ NGỎ CẦN TIẾP TỤC NGHIÊN CỨU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439" w:firstLineChars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Các đặc điểm đề kháng kháng sinh của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E. coli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có thể được ứng dụng trong lâm sàng điều trị những nhiễm trùng do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E. coli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sinh ESBL. Một số gen mã hóa các yếu tố độc lực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mang tính đặc hiệu cho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nhóm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E. coli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gây nhiễm trùng ngoài ruột </w:t>
      </w:r>
      <w:r>
        <w:rPr>
          <w:rFonts w:ascii="Times New Roman" w:hAnsi="Times New Roman" w:eastAsia="Times New Roman"/>
          <w:sz w:val="24"/>
          <w:szCs w:val="24"/>
        </w:rPr>
        <w:t>(UPEC, NMEC, APEC)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nên có thể được ứng dụng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để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chẩn đoán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E. coli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gây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bệnh;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tuy nhiên để ứng dụng được điều này cần nghiên cứu thêm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mối tương quan giữa kiểu gen mã hóa yếu tố độc lực của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 coli </w:t>
      </w:r>
      <w:r>
        <w:rPr>
          <w:rFonts w:ascii="Times New Roman" w:hAnsi="Times New Roman" w:cs="Times New Roman"/>
          <w:color w:val="000000"/>
          <w:sz w:val="24"/>
          <w:szCs w:val="24"/>
        </w:rPr>
        <w:t>gây bệnh ngoài ruột với một bệnh nhiễm trùng nào đó ví dụ như nhiễm trùng tiểu hay nhiễm trùng máu…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3"/>
        <w:gridCol w:w="3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400" w:type="dxa"/>
          </w:tcPr>
          <w:p>
            <w:pPr>
              <w:spacing w:after="0" w:line="240" w:lineRule="auto"/>
              <w:ind w:firstLine="439" w:firstLineChars="1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firstLine="439" w:firstLineChars="1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firstLine="439" w:firstLineChars="183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firstLine="439" w:firstLineChars="183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TẬP THỂ CÁN BỘ HƯỚNG DẪN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Phan Thị Phượng Trang          Nguyễn Đỗ Phúc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NGHIÊN CỨU SINH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Nguyễn Lý Hoàng Ngân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XÁC NHẬN CỦA CƠ SỞ ĐÀO TẠO</w:t>
      </w:r>
    </w:p>
    <w:p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HIỆU TRƯỞNG</w:t>
      </w:r>
    </w:p>
    <w:p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spacing w:line="360" w:lineRule="auto"/>
        <w:jc w:val="both"/>
        <w:rPr>
          <w:b/>
        </w:rPr>
      </w:pPr>
    </w:p>
    <w:p>
      <w:pPr>
        <w:pStyle w:val="5"/>
        <w:spacing w:line="360" w:lineRule="auto"/>
        <w:jc w:val="both"/>
        <w:rPr>
          <w:b/>
        </w:rPr>
      </w:pPr>
    </w:p>
    <w:p>
      <w:pPr>
        <w:pStyle w:val="5"/>
        <w:spacing w:line="360" w:lineRule="auto"/>
        <w:jc w:val="both"/>
        <w:rPr>
          <w:b/>
        </w:rPr>
        <w:sectPr>
          <w:pgSz w:w="11907" w:h="16840"/>
          <w:pgMar w:top="1134" w:right="1134" w:bottom="1134" w:left="1701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THESIS INFORMATION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14"/>
          <w:rFonts w:ascii="Times New Roman" w:hAnsi="Times New Roman" w:eastAsia="Times New Roman" w:cs="Times New Roman"/>
          <w:sz w:val="24"/>
          <w:szCs w:val="24"/>
        </w:rPr>
        <w:t>Thesis title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Study on antibiotic resistance characteristics and </w:t>
      </w:r>
      <w:r>
        <w:rPr>
          <w:rFonts w:ascii="Times New Roman" w:hAnsi="Times New Roman" w:eastAsia="SimSun" w:cs="Times New Roman"/>
          <w:color w:val="000000"/>
          <w:sz w:val="24"/>
          <w:szCs w:val="24"/>
          <w:shd w:val="clear" w:color="auto" w:fill="FFFFFF"/>
        </w:rPr>
        <w:t>genes encoding virulence factors</w:t>
      </w:r>
      <w:r>
        <w:rPr>
          <w:rFonts w:ascii="Times New Roman" w:hAnsi="Times New Roman" w:cs="Times New Roman"/>
          <w:iCs/>
          <w:sz w:val="24"/>
          <w:szCs w:val="24"/>
        </w:rPr>
        <w:t xml:space="preserve"> of extended-spectrum β-lactamase producing </w:t>
      </w:r>
      <w:r>
        <w:rPr>
          <w:rFonts w:ascii="Times New Roman" w:hAnsi="Times New Roman" w:cs="Times New Roman"/>
          <w:i/>
          <w:sz w:val="24"/>
          <w:szCs w:val="24"/>
        </w:rPr>
        <w:t xml:space="preserve">Escherichia coli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z w:val="24"/>
          <w:szCs w:val="24"/>
          <w:lang w:val="vi-VN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ty: Microbiology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Code: 62420107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</w:t>
      </w:r>
      <w:r>
        <w:rPr>
          <w:rFonts w:ascii="Times New Roman" w:hAnsi="Times New Roman" w:eastAsia="Times New Roman" w:cs="Times New Roman"/>
          <w:sz w:val="24"/>
          <w:szCs w:val="24"/>
          <w:lang w:val="vi-VN"/>
        </w:rPr>
        <w:t xml:space="preserve">e 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PhD Student: </w:t>
      </w:r>
      <w:r>
        <w:rPr>
          <w:rFonts w:ascii="Times New Roman" w:hAnsi="Times New Roman" w:cs="Times New Roman"/>
          <w:sz w:val="24"/>
          <w:szCs w:val="24"/>
        </w:rPr>
        <w:t>Ngan Ly Hoang Nguyen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Academic year: 2017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Supervisor:  Assoc.Prof. PhD. </w:t>
      </w:r>
      <w:r>
        <w:rPr>
          <w:rFonts w:ascii="Times New Roman" w:hAnsi="Times New Roman" w:cs="Times New Roman"/>
          <w:iCs/>
          <w:sz w:val="24"/>
          <w:szCs w:val="24"/>
        </w:rPr>
        <w:t xml:space="preserve">Trang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 Phuong Phan, PhD. Phuc Do Nguyen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At: VNUHCM - </w:t>
      </w:r>
      <w:r>
        <w:rPr>
          <w:rStyle w:val="14"/>
          <w:rFonts w:ascii="Times New Roman" w:hAnsi="Times New Roman" w:eastAsia="Times New Roman" w:cs="Times New Roman"/>
          <w:sz w:val="24"/>
          <w:szCs w:val="24"/>
        </w:rPr>
        <w:t>University of Science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 SUMMARY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pStyle w:val="9"/>
        <w:shd w:val="clear" w:color="auto" w:fill="F8F9FA"/>
        <w:ind w:firstLine="439" w:firstLineChars="183"/>
        <w:jc w:val="both"/>
        <w:rPr>
          <w:rFonts w:hint="default" w:ascii="Times New Roman" w:hAnsi="Times New Roman" w:eastAsia="Calibri"/>
          <w:iCs/>
        </w:rPr>
      </w:pPr>
      <w:r>
        <w:rPr>
          <w:rFonts w:hint="default" w:ascii="Times New Roman" w:hAnsi="Times New Roman"/>
          <w:iCs/>
        </w:rPr>
        <w:t xml:space="preserve">Out of 215 </w:t>
      </w:r>
      <w:r>
        <w:rPr>
          <w:rFonts w:hint="default" w:ascii="Times New Roman" w:hAnsi="Times New Roman"/>
          <w:i/>
        </w:rPr>
        <w:t>Escherichia coli</w:t>
      </w:r>
      <w:r>
        <w:rPr>
          <w:rFonts w:hint="default" w:ascii="Times New Roman" w:hAnsi="Times New Roman"/>
          <w:iCs/>
        </w:rPr>
        <w:t xml:space="preserve"> isolates </w:t>
      </w:r>
      <w:r>
        <w:rPr>
          <w:rFonts w:hint="default" w:ascii="Times New Roman" w:hAnsi="Times New Roman"/>
          <w:shd w:val="clear" w:color="auto" w:fill="F8F9FA"/>
        </w:rPr>
        <w:t xml:space="preserve">from fecal samples of healthy people in four districts in Ho Chi Minh City, 41 isolates (19.1%) were positive to </w:t>
      </w:r>
      <w:r>
        <w:rPr>
          <w:rFonts w:hint="default" w:ascii="Times New Roman" w:hAnsi="Times New Roman"/>
        </w:rPr>
        <w:t xml:space="preserve">extended-spectrum β-lactamase (ESBL), out of </w:t>
      </w:r>
      <w:r>
        <w:rPr>
          <w:rFonts w:hint="default" w:ascii="Times New Roman" w:hAnsi="Times New Roman" w:eastAsia="Calibri"/>
          <w:lang w:eastAsia="vi-VN"/>
        </w:rPr>
        <w:t xml:space="preserve">710 </w:t>
      </w:r>
      <w:r>
        <w:rPr>
          <w:rFonts w:hint="default" w:ascii="Times New Roman" w:hAnsi="Times New Roman" w:eastAsia="Calibri"/>
          <w:i/>
          <w:iCs/>
          <w:lang w:eastAsia="vi-VN"/>
        </w:rPr>
        <w:t>E. coli</w:t>
      </w:r>
      <w:r>
        <w:rPr>
          <w:rFonts w:hint="default" w:ascii="Times New Roman" w:hAnsi="Times New Roman" w:eastAsia="Calibri"/>
          <w:lang w:eastAsia="vi-VN"/>
        </w:rPr>
        <w:t xml:space="preserve"> isolates from various </w:t>
      </w:r>
      <w:r>
        <w:rPr>
          <w:rFonts w:hint="default" w:ascii="Times New Roman" w:hAnsi="Times New Roman"/>
          <w:iCs/>
        </w:rPr>
        <w:t xml:space="preserve">clinical pecimens </w:t>
      </w:r>
      <w:r>
        <w:rPr>
          <w:rFonts w:hint="default" w:ascii="Times New Roman" w:hAnsi="Times New Roman"/>
          <w:shd w:val="clear" w:color="auto" w:fill="F8F9FA"/>
        </w:rPr>
        <w:t xml:space="preserve">at Binh Dan Hospital, 158 isolates (22.25%) were positive to ESBL. Genetic analysis showed that </w:t>
      </w:r>
      <w:r>
        <w:rPr>
          <w:rFonts w:hint="default" w:ascii="Times New Roman" w:hAnsi="Times New Roman"/>
          <w:i/>
          <w:iCs/>
          <w:shd w:val="clear" w:color="auto" w:fill="F8F9FA"/>
        </w:rPr>
        <w:t>bla</w:t>
      </w:r>
      <w:r>
        <w:rPr>
          <w:rFonts w:hint="default" w:ascii="Times New Roman" w:hAnsi="Times New Roman"/>
          <w:shd w:val="clear" w:color="auto" w:fill="F8F9FA"/>
          <w:vertAlign w:val="subscript"/>
        </w:rPr>
        <w:t>CTX-M9</w:t>
      </w:r>
      <w:r>
        <w:rPr>
          <w:rFonts w:hint="default" w:ascii="Times New Roman" w:hAnsi="Times New Roman"/>
          <w:shd w:val="clear" w:color="auto" w:fill="F8F9FA"/>
        </w:rPr>
        <w:t xml:space="preserve"> (62.1%) was the predominant ESBL genes in </w:t>
      </w:r>
      <w:r>
        <w:rPr>
          <w:rFonts w:hint="default" w:ascii="Times New Roman" w:hAnsi="Times New Roman"/>
          <w:i/>
          <w:iCs/>
          <w:shd w:val="clear" w:color="auto" w:fill="F8F9FA"/>
        </w:rPr>
        <w:t xml:space="preserve">E. coli </w:t>
      </w:r>
      <w:r>
        <w:rPr>
          <w:rFonts w:hint="default" w:ascii="Times New Roman" w:hAnsi="Times New Roman"/>
          <w:shd w:val="clear" w:color="auto" w:fill="F8F9FA"/>
        </w:rPr>
        <w:t xml:space="preserve">isolated from healthy people and </w:t>
      </w:r>
      <w:r>
        <w:rPr>
          <w:rFonts w:hint="default" w:ascii="Times New Roman" w:hAnsi="Times New Roman"/>
          <w:i/>
          <w:iCs/>
          <w:shd w:val="clear" w:color="auto" w:fill="F8F9FA"/>
        </w:rPr>
        <w:t>bla</w:t>
      </w:r>
      <w:r>
        <w:rPr>
          <w:rFonts w:hint="default" w:ascii="Times New Roman" w:hAnsi="Times New Roman"/>
          <w:shd w:val="clear" w:color="auto" w:fill="F8F9FA"/>
          <w:vertAlign w:val="subscript"/>
        </w:rPr>
        <w:t xml:space="preserve">CTX-M1 </w:t>
      </w:r>
      <w:r>
        <w:rPr>
          <w:rFonts w:hint="default" w:ascii="Times New Roman" w:hAnsi="Times New Roman"/>
          <w:shd w:val="clear" w:color="auto" w:fill="F8F9FA"/>
        </w:rPr>
        <w:t>(77.3%)</w:t>
      </w:r>
      <w:r>
        <w:rPr>
          <w:rFonts w:hint="default" w:ascii="Times New Roman" w:hAnsi="Times New Roman"/>
          <w:shd w:val="clear" w:color="auto" w:fill="F8F9FA"/>
          <w:vertAlign w:val="subscript"/>
        </w:rPr>
        <w:t xml:space="preserve"> </w:t>
      </w:r>
      <w:r>
        <w:rPr>
          <w:rFonts w:hint="default" w:ascii="Times New Roman" w:hAnsi="Times New Roman"/>
          <w:shd w:val="clear" w:color="auto" w:fill="F8F9FA"/>
        </w:rPr>
        <w:t xml:space="preserve">was predominant in </w:t>
      </w:r>
      <w:r>
        <w:rPr>
          <w:rFonts w:hint="default" w:ascii="Times New Roman" w:hAnsi="Times New Roman"/>
          <w:iCs/>
        </w:rPr>
        <w:t xml:space="preserve">the isolates from clinical specimens. </w:t>
      </w:r>
      <w:r>
        <w:rPr>
          <w:rFonts w:hint="default" w:ascii="Times New Roman" w:hAnsi="Times New Roman"/>
          <w:bCs/>
        </w:rPr>
        <w:t xml:space="preserve">All of the ESBL producing isolates were multidrug resistant and high resistance to </w:t>
      </w:r>
      <w:r>
        <w:rPr>
          <w:rFonts w:hint="default" w:ascii="Times New Roman" w:hAnsi="Times New Roman"/>
          <w:shd w:val="clear" w:color="auto" w:fill="F8F9FA"/>
        </w:rPr>
        <w:t xml:space="preserve">aminoglycoside or quinolone. Resistance rate for both imipenem and fosfomycin were still </w:t>
      </w:r>
      <w:r>
        <w:rPr>
          <w:rFonts w:hint="default" w:ascii="Times New Roman" w:hAnsi="Times New Roman"/>
          <w:shd w:val="clear" w:color="auto" w:fill="FFFFFF"/>
        </w:rPr>
        <w:t xml:space="preserve">low. </w:t>
      </w:r>
      <w:r>
        <w:rPr>
          <w:rFonts w:hint="default" w:ascii="Times New Roman" w:hAnsi="Times New Roman"/>
          <w:i/>
          <w:iCs/>
          <w:shd w:val="clear" w:color="auto" w:fill="FFFFFF"/>
        </w:rPr>
        <w:t>E. coli</w:t>
      </w:r>
      <w:r>
        <w:rPr>
          <w:rFonts w:hint="default" w:ascii="Times New Roman" w:hAnsi="Times New Roman"/>
          <w:shd w:val="clear" w:color="auto" w:fill="FFFFFF"/>
        </w:rPr>
        <w:t xml:space="preserve"> isolates from blood specimens were a little high </w:t>
      </w:r>
      <w:r>
        <w:rPr>
          <w:rFonts w:hint="default" w:ascii="Times New Roman" w:hAnsi="Times New Roman"/>
          <w:bCs/>
        </w:rPr>
        <w:t xml:space="preserve">resistance to </w:t>
      </w:r>
      <w:r>
        <w:rPr>
          <w:rFonts w:hint="default" w:ascii="Times New Roman" w:hAnsi="Times New Roman" w:eastAsia="Calibri"/>
          <w:iCs/>
        </w:rPr>
        <w:t xml:space="preserve">imipenem. In this study, 7.2% ESBL producing </w:t>
      </w:r>
      <w:r>
        <w:rPr>
          <w:rFonts w:hint="default" w:ascii="Times New Roman" w:hAnsi="Times New Roman" w:eastAsia="Calibri"/>
          <w:i/>
        </w:rPr>
        <w:t>E. coli</w:t>
      </w:r>
      <w:r>
        <w:rPr>
          <w:rFonts w:hint="default" w:ascii="Times New Roman" w:hAnsi="Times New Roman" w:eastAsia="Calibri"/>
          <w:iCs/>
        </w:rPr>
        <w:t xml:space="preserve"> strains were found to be resistant to colistin, in which 3.6% isolates from </w:t>
      </w:r>
      <w:r>
        <w:rPr>
          <w:rFonts w:hint="default" w:ascii="Times New Roman" w:hAnsi="Times New Roman"/>
          <w:shd w:val="clear" w:color="auto" w:fill="F8F9FA"/>
        </w:rPr>
        <w:t xml:space="preserve">healthy humans and 0.65% from clinical specimens was positive for the </w:t>
      </w:r>
      <w:r>
        <w:rPr>
          <w:rFonts w:hint="default" w:ascii="Times New Roman" w:hAnsi="Times New Roman" w:eastAsia="Calibri"/>
          <w:i/>
        </w:rPr>
        <w:t>mcr-1</w:t>
      </w:r>
      <w:r>
        <w:rPr>
          <w:rFonts w:hint="default" w:ascii="Times New Roman" w:hAnsi="Times New Roman" w:eastAsia="Calibri"/>
          <w:iCs/>
        </w:rPr>
        <w:t xml:space="preserve">genes. No strain was found to carry </w:t>
      </w:r>
      <w:r>
        <w:rPr>
          <w:rFonts w:hint="default" w:ascii="Times New Roman" w:hAnsi="Times New Roman" w:eastAsia="Calibri"/>
          <w:i/>
        </w:rPr>
        <w:t xml:space="preserve">mcr-3 </w:t>
      </w:r>
      <w:r>
        <w:rPr>
          <w:rFonts w:hint="default" w:ascii="Times New Roman" w:hAnsi="Times New Roman" w:eastAsia="Calibri"/>
          <w:iCs/>
        </w:rPr>
        <w:t>or</w:t>
      </w:r>
      <w:r>
        <w:rPr>
          <w:rFonts w:hint="default" w:ascii="Times New Roman" w:hAnsi="Times New Roman" w:eastAsia="Calibri"/>
          <w:i/>
        </w:rPr>
        <w:t xml:space="preserve"> mcr-5 </w:t>
      </w:r>
      <w:r>
        <w:rPr>
          <w:rFonts w:hint="default" w:ascii="Times New Roman" w:hAnsi="Times New Roman" w:eastAsia="Calibri"/>
          <w:iCs/>
        </w:rPr>
        <w:t xml:space="preserve">genes. </w:t>
      </w:r>
    </w:p>
    <w:p>
      <w:pPr>
        <w:pStyle w:val="9"/>
        <w:shd w:val="clear" w:color="auto" w:fill="F8F9FA"/>
        <w:ind w:firstLine="439" w:firstLineChars="183"/>
        <w:jc w:val="both"/>
        <w:rPr>
          <w:rFonts w:hint="default" w:ascii="Times New Roman" w:hAnsi="Times New Roman" w:eastAsia="Calibri"/>
          <w:iCs/>
        </w:rPr>
      </w:pPr>
      <w:r>
        <w:rPr>
          <w:rStyle w:val="6"/>
          <w:rFonts w:hint="default" w:ascii="Times New Roman" w:hAnsi="Times New Roman"/>
          <w:i w:val="0"/>
          <w:iCs w:val="0"/>
          <w:shd w:val="clear" w:color="auto" w:fill="FFFFFF"/>
        </w:rPr>
        <w:t xml:space="preserve">In this study, 19 </w:t>
      </w:r>
      <w:r>
        <w:rPr>
          <w:rFonts w:hint="default" w:ascii="Times New Roman" w:hAnsi="Times New Roman"/>
          <w:shd w:val="clear" w:color="auto" w:fill="FFFFFF"/>
        </w:rPr>
        <w:t xml:space="preserve">genes encoding virulence factors of Extraintestinal pathogenic </w:t>
      </w:r>
      <w:r>
        <w:rPr>
          <w:rFonts w:hint="default" w:ascii="Times New Roman" w:hAnsi="Times New Roman"/>
          <w:i/>
          <w:iCs/>
          <w:shd w:val="clear" w:color="auto" w:fill="FFFFFF"/>
        </w:rPr>
        <w:t>Escherichia coli </w:t>
      </w:r>
      <w:r>
        <w:rPr>
          <w:rFonts w:hint="default" w:ascii="Times New Roman" w:hAnsi="Times New Roman"/>
          <w:shd w:val="clear" w:color="auto" w:fill="FFFFFF"/>
        </w:rPr>
        <w:t xml:space="preserve">(ExPEC) were found in </w:t>
      </w:r>
      <w:r>
        <w:rPr>
          <w:rFonts w:hint="default" w:ascii="Times New Roman" w:hAnsi="Times New Roman"/>
          <w:bCs/>
        </w:rPr>
        <w:t xml:space="preserve">ESBL producing </w:t>
      </w:r>
      <w:r>
        <w:rPr>
          <w:rFonts w:hint="default" w:ascii="Times New Roman" w:hAnsi="Times New Roman"/>
          <w:i/>
          <w:iCs/>
          <w:shd w:val="clear" w:color="auto" w:fill="FFFFFF"/>
        </w:rPr>
        <w:t>E. coli</w:t>
      </w:r>
      <w:r>
        <w:rPr>
          <w:rFonts w:hint="default" w:ascii="Times New Roman" w:hAnsi="Times New Roman"/>
          <w:shd w:val="clear" w:color="auto" w:fill="FFFFFF"/>
        </w:rPr>
        <w:t xml:space="preserve"> strains</w:t>
      </w:r>
      <w:r>
        <w:rPr>
          <w:rFonts w:hint="default" w:ascii="Times New Roman" w:hAnsi="Times New Roman"/>
          <w:i/>
          <w:iCs/>
          <w:shd w:val="clear" w:color="auto" w:fill="FFFFFF"/>
        </w:rPr>
        <w:t>.</w:t>
      </w:r>
      <w:r>
        <w:rPr>
          <w:rFonts w:hint="default" w:ascii="Times New Roman" w:hAnsi="Times New Roman"/>
          <w:shd w:val="clear" w:color="auto" w:fill="FFFFFF"/>
        </w:rPr>
        <w:t xml:space="preserve"> The distribution of these genes among </w:t>
      </w:r>
      <w:r>
        <w:rPr>
          <w:rFonts w:hint="default" w:ascii="Times New Roman" w:hAnsi="Times New Roman"/>
          <w:i/>
          <w:iCs/>
          <w:shd w:val="clear" w:color="auto" w:fill="FFFFFF"/>
        </w:rPr>
        <w:t xml:space="preserve">E. coli </w:t>
      </w:r>
      <w:r>
        <w:rPr>
          <w:rFonts w:hint="default" w:ascii="Times New Roman" w:hAnsi="Times New Roman"/>
          <w:shd w:val="clear" w:color="auto" w:fill="FFFFFF"/>
        </w:rPr>
        <w:t xml:space="preserve">isolates isolated from different sources were diverse. The prevalent of genes </w:t>
      </w:r>
      <w:r>
        <w:rPr>
          <w:rFonts w:hint="default" w:ascii="Times New Roman" w:hAnsi="Times New Roman" w:eastAsia="Calibri"/>
          <w:i/>
          <w:lang w:val="vi-VN"/>
        </w:rPr>
        <w:t>PAI</w:t>
      </w:r>
      <w:r>
        <w:rPr>
          <w:rFonts w:hint="default" w:ascii="Times New Roman" w:hAnsi="Times New Roman" w:eastAsia="Calibri"/>
          <w:lang w:val="vi-VN"/>
        </w:rPr>
        <w:t xml:space="preserve">, </w:t>
      </w:r>
      <w:r>
        <w:rPr>
          <w:rFonts w:hint="default" w:ascii="Times New Roman" w:hAnsi="Times New Roman" w:eastAsia="Calibri"/>
          <w:i/>
          <w:lang w:val="vi-VN"/>
        </w:rPr>
        <w:t>iutA</w:t>
      </w:r>
      <w:r>
        <w:rPr>
          <w:rFonts w:hint="default" w:ascii="Times New Roman" w:hAnsi="Times New Roman" w:eastAsia="Calibri"/>
          <w:lang w:val="vi-VN"/>
        </w:rPr>
        <w:t xml:space="preserve">, </w:t>
      </w:r>
      <w:r>
        <w:rPr>
          <w:rFonts w:hint="default" w:ascii="Times New Roman" w:hAnsi="Times New Roman" w:eastAsia="Calibri"/>
          <w:i/>
          <w:lang w:val="vi-VN"/>
        </w:rPr>
        <w:t>papC</w:t>
      </w:r>
      <w:r>
        <w:rPr>
          <w:rFonts w:hint="default" w:ascii="Times New Roman" w:hAnsi="Times New Roman" w:eastAsia="Calibri"/>
          <w:lang w:val="vi-VN"/>
        </w:rPr>
        <w:t xml:space="preserve">, </w:t>
      </w:r>
      <w:r>
        <w:rPr>
          <w:rFonts w:hint="default" w:ascii="Times New Roman" w:hAnsi="Times New Roman" w:eastAsia="Calibri"/>
          <w:i/>
          <w:lang w:val="vi-VN"/>
        </w:rPr>
        <w:t>traT</w:t>
      </w:r>
      <w:r>
        <w:rPr>
          <w:rFonts w:hint="default" w:ascii="Times New Roman" w:hAnsi="Times New Roman" w:eastAsia="Calibri"/>
          <w:lang w:val="vi-VN"/>
        </w:rPr>
        <w:t xml:space="preserve">, </w:t>
      </w:r>
      <w:r>
        <w:rPr>
          <w:rFonts w:hint="default" w:ascii="Times New Roman" w:hAnsi="Times New Roman" w:eastAsia="Calibri"/>
          <w:i/>
          <w:lang w:val="vi-VN"/>
        </w:rPr>
        <w:t>afa</w:t>
      </w:r>
      <w:r>
        <w:rPr>
          <w:rFonts w:hint="default" w:ascii="Times New Roman" w:hAnsi="Times New Roman" w:eastAsia="Calibri"/>
          <w:lang w:val="vi-VN"/>
        </w:rPr>
        <w:t xml:space="preserve"> </w:t>
      </w:r>
      <w:r>
        <w:rPr>
          <w:rFonts w:hint="default" w:ascii="Times New Roman" w:hAnsi="Times New Roman" w:eastAsia="Calibri"/>
        </w:rPr>
        <w:t xml:space="preserve">in isolates from blood samples were higher than other samples in this study. The </w:t>
      </w:r>
      <w:r>
        <w:rPr>
          <w:rFonts w:hint="default" w:ascii="Times New Roman" w:hAnsi="Times New Roman"/>
          <w:shd w:val="clear" w:color="auto" w:fill="FFFFFF"/>
        </w:rPr>
        <w:t xml:space="preserve">genes encoding virulence factors characteristic of the </w:t>
      </w:r>
      <w:r>
        <w:rPr>
          <w:rFonts w:hint="default" w:ascii="Times New Roman" w:hAnsi="Times New Roman"/>
        </w:rPr>
        <w:t>conserved virulence plasmidic (</w:t>
      </w:r>
      <w:r>
        <w:rPr>
          <w:rFonts w:hint="default" w:ascii="Times New Roman" w:hAnsi="Times New Roman"/>
          <w:shd w:val="clear" w:color="auto" w:fill="FFFFFF"/>
        </w:rPr>
        <w:t xml:space="preserve">CVP) region </w:t>
      </w:r>
      <w:r>
        <w:rPr>
          <w:rFonts w:hint="default" w:ascii="Times New Roman" w:hAnsi="Times New Roman" w:eastAsia="Calibri"/>
          <w:i/>
          <w:lang w:val="vi-VN"/>
        </w:rPr>
        <w:t>ompT</w:t>
      </w:r>
      <w:r>
        <w:rPr>
          <w:rFonts w:hint="default" w:ascii="Times New Roman" w:hAnsi="Times New Roman" w:eastAsia="Calibri"/>
          <w:lang w:val="vi-VN"/>
        </w:rPr>
        <w:t xml:space="preserve">, </w:t>
      </w:r>
      <w:r>
        <w:rPr>
          <w:rFonts w:hint="default" w:ascii="Times New Roman" w:hAnsi="Times New Roman" w:eastAsia="Calibri"/>
          <w:i/>
          <w:lang w:val="vi-VN" w:bidi="ar"/>
        </w:rPr>
        <w:t>hlyF, cvaC,</w:t>
      </w:r>
      <w:r>
        <w:rPr>
          <w:rFonts w:hint="default" w:ascii="Times New Roman" w:hAnsi="Times New Roman" w:eastAsia="Calibri"/>
          <w:i/>
          <w:lang w:bidi="ar"/>
        </w:rPr>
        <w:t xml:space="preserve"> </w:t>
      </w:r>
      <w:r>
        <w:rPr>
          <w:rFonts w:hint="default" w:ascii="Times New Roman" w:hAnsi="Times New Roman" w:eastAsia="Calibri"/>
          <w:i/>
          <w:lang w:val="vi-VN" w:bidi="ar"/>
        </w:rPr>
        <w:t>iroN, iss</w:t>
      </w:r>
      <w:r>
        <w:rPr>
          <w:rFonts w:hint="default" w:ascii="Times New Roman" w:hAnsi="Times New Roman" w:eastAsia="Calibri"/>
        </w:rPr>
        <w:t xml:space="preserve"> were also detected. </w:t>
      </w:r>
      <w:r>
        <w:rPr>
          <w:rFonts w:hint="default" w:ascii="Times New Roman" w:hAnsi="Times New Roman"/>
          <w:shd w:val="clear" w:color="auto" w:fill="FFFFFF"/>
        </w:rPr>
        <w:t xml:space="preserve">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 NOVE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vi-VN"/>
        </w:rPr>
        <w:t>L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TY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OF THESIS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6"/>
          <w:rFonts w:ascii="Times New Roman" w:hAnsi="Times New Roman" w:eastAsia="SimSun" w:cs="Times New Roman"/>
          <w:i w:val="0"/>
          <w:iCs w:val="0"/>
          <w:sz w:val="24"/>
          <w:szCs w:val="24"/>
          <w:shd w:val="clear" w:color="auto" w:fill="FFFFFF"/>
        </w:rPr>
        <w:t xml:space="preserve">In this study, 19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>genes encoding virulence factors of ExPEC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found in </w:t>
      </w:r>
      <w:r>
        <w:rPr>
          <w:rFonts w:ascii="Times New Roman" w:hAnsi="Times New Roman" w:eastAsia="SimSun" w:cs="Times New Roman"/>
          <w:bCs/>
          <w:sz w:val="24"/>
          <w:szCs w:val="24"/>
          <w:lang w:eastAsia="zh-CN"/>
        </w:rPr>
        <w:t xml:space="preserve">ESBL producing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E. coli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from humans in Viêt Nam. Gut of a healthy individual is a probable reservoir of the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 xml:space="preserve">E. coli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strains carrying antibiotic resistance and virulence factors encoding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 xml:space="preserve">genes.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>bla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vertAlign w:val="subscript"/>
        </w:rPr>
        <w:t>CTX-M9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was the predominant ESBL genes in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 xml:space="preserve">E. coli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isolated from healthy people and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>bla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vertAlign w:val="subscript"/>
        </w:rPr>
        <w:t xml:space="preserve">CTX-M1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was predominant in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isolates from clinical specimens.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E. coli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isolates from blood specimens were a little high </w:t>
      </w:r>
      <w:r>
        <w:rPr>
          <w:rFonts w:ascii="Times New Roman" w:hAnsi="Times New Roman" w:eastAsia="SimSun" w:cs="Times New Roman"/>
          <w:bCs/>
          <w:sz w:val="24"/>
          <w:szCs w:val="24"/>
          <w:lang w:eastAsia="zh-CN"/>
        </w:rPr>
        <w:t>resistance to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imipenem. ESBL producing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E. coli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strains resistant to colistin and carrying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mcr-1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genes were detected in the study. A numbers of </w:t>
      </w:r>
      <w:r>
        <w:rPr>
          <w:rFonts w:ascii="Times New Roman" w:hAnsi="Times New Roman" w:eastAsia="Calibri" w:cs="Times New Roman"/>
          <w:i/>
          <w:sz w:val="24"/>
          <w:szCs w:val="24"/>
        </w:rPr>
        <w:t>E. coli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strains carrying multiple ESBL genes and multiple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>genes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 xml:space="preserve">encoding virulence factors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has been obtained in this study,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 xml:space="preserve">such as: 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 xml:space="preserve">T25 possesses 4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ESBL genes and 14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 xml:space="preserve">genes encoding virulence factors, T26  has 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 xml:space="preserve">4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ESBL genes and 13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 xml:space="preserve">genes encoding virulence factors, M36, M37, M38, M39, M73 have 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 xml:space="preserve">3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ESBL genes and 11 to 13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>genes encoding virulence factors.      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APPLICATIONS/ APPLICABILIT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vi-VN"/>
        </w:rPr>
        <w:t xml:space="preserve">Y/ PERSPECTIVE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439" w:firstLineChars="183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The antibiotic resistance characteristics of </w:t>
      </w:r>
      <w:r>
        <w:rPr>
          <w:rFonts w:ascii="Times New Roman" w:hAnsi="Times New Roman" w:eastAsia="Times New Roman"/>
          <w:i/>
          <w:iCs/>
          <w:sz w:val="24"/>
          <w:szCs w:val="24"/>
        </w:rPr>
        <w:t>E. coli</w:t>
      </w:r>
      <w:r>
        <w:rPr>
          <w:rFonts w:ascii="Times New Roman" w:hAnsi="Times New Roman" w:eastAsia="Times New Roman"/>
          <w:sz w:val="24"/>
          <w:szCs w:val="24"/>
        </w:rPr>
        <w:t xml:space="preserve"> can be used in the clinical setting of treatment ESBL producing </w:t>
      </w:r>
      <w:r>
        <w:rPr>
          <w:rFonts w:ascii="Times New Roman" w:hAnsi="Times New Roman" w:eastAsia="Times New Roman"/>
          <w:i/>
          <w:iCs/>
          <w:sz w:val="24"/>
          <w:szCs w:val="24"/>
        </w:rPr>
        <w:t>E. coli</w:t>
      </w:r>
      <w:r>
        <w:rPr>
          <w:rFonts w:ascii="Times New Roman" w:hAnsi="Times New Roman" w:eastAsia="Times New Roman"/>
          <w:sz w:val="24"/>
          <w:szCs w:val="24"/>
        </w:rPr>
        <w:t xml:space="preserve"> infections. Some genes encoding for virulence factors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are considered as typical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traits of group </w:t>
      </w:r>
      <w:r>
        <w:rPr>
          <w:rFonts w:ascii="Times New Roman" w:hAnsi="Times New Roman" w:eastAsia="Times New Roman"/>
          <w:sz w:val="24"/>
          <w:szCs w:val="24"/>
        </w:rPr>
        <w:t xml:space="preserve">of </w:t>
      </w:r>
      <w:r>
        <w:rPr>
          <w:rFonts w:ascii="Times New Roman" w:hAnsi="Times New Roman" w:eastAsia="SimSun" w:cs="Times New Roman"/>
          <w:color w:val="202124"/>
          <w:sz w:val="24"/>
          <w:szCs w:val="24"/>
          <w:shd w:val="clear" w:color="auto" w:fill="FFFFFF"/>
        </w:rPr>
        <w:t>ExPEC</w:t>
      </w:r>
      <w:r>
        <w:rPr>
          <w:rFonts w:hint="default" w:ascii="Times New Roman" w:hAnsi="Times New Roman" w:eastAsia="SimSun" w:cs="Times New Roman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(UPEC, NMEC, APEC) so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they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might</w:t>
      </w:r>
      <w:r>
        <w:rPr>
          <w:rFonts w:ascii="Times New Roman" w:hAnsi="Times New Roman" w:eastAsia="Times New Roman"/>
          <w:sz w:val="24"/>
          <w:szCs w:val="24"/>
        </w:rPr>
        <w:t xml:space="preserve"> be used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to predic the group of </w:t>
      </w:r>
      <w:r>
        <w:rPr>
          <w:rFonts w:ascii="Times New Roman" w:hAnsi="Times New Roman" w:eastAsia="SimSun" w:cs="Times New Roman"/>
          <w:color w:val="202124"/>
          <w:sz w:val="24"/>
          <w:szCs w:val="24"/>
          <w:shd w:val="clear" w:color="auto" w:fill="FFFFFF"/>
        </w:rPr>
        <w:t>ExPEC</w:t>
      </w:r>
      <w:r>
        <w:rPr>
          <w:rFonts w:ascii="Times New Roman" w:hAnsi="Times New Roman" w:eastAsia="Times New Roman"/>
          <w:sz w:val="24"/>
          <w:szCs w:val="24"/>
        </w:rPr>
        <w:t xml:space="preserve">. In order to apply this, it is necessary to investigate the </w:t>
      </w:r>
      <w:r>
        <w:rPr>
          <w:rFonts w:ascii="Times New Roman" w:hAnsi="Times New Roman" w:cs="Times New Roman"/>
          <w:sz w:val="24"/>
          <w:szCs w:val="24"/>
        </w:rPr>
        <w:t xml:space="preserve">association between virulence gene carriage of  </w:t>
      </w:r>
      <w:r>
        <w:rPr>
          <w:rFonts w:ascii="Times New Roman" w:hAnsi="Times New Roman" w:eastAsia="SimSun" w:cs="Times New Roman"/>
          <w:color w:val="202124"/>
          <w:sz w:val="24"/>
          <w:szCs w:val="24"/>
          <w:shd w:val="clear" w:color="auto" w:fill="FFFFFF"/>
        </w:rPr>
        <w:t>ExPEC</w:t>
      </w:r>
      <w:r>
        <w:rPr>
          <w:rFonts w:ascii="Times New Roman" w:hAnsi="Times New Roman" w:eastAsia="Times New Roman"/>
          <w:sz w:val="24"/>
          <w:szCs w:val="24"/>
        </w:rPr>
        <w:t xml:space="preserve"> and a certain infectious disease such as urinary tract infection or septicemia… </w:t>
      </w:r>
    </w:p>
    <w:p>
      <w:pPr>
        <w:spacing w:after="0" w:line="240" w:lineRule="auto"/>
        <w:ind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0"/>
        <w:gridCol w:w="4190"/>
      </w:tblGrid>
      <w:tr>
        <w:trPr>
          <w:trHeight w:val="2215" w:hRule="atLeast"/>
          <w:jc w:val="center"/>
        </w:trPr>
        <w:tc>
          <w:tcPr>
            <w:tcW w:w="5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SUPERVISOR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Trang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Thi Phuong Phan              Phuc Do Nguyen</w:t>
            </w:r>
          </w:p>
        </w:tc>
        <w:tc>
          <w:tcPr>
            <w:tcW w:w="4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PhD STUDEN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vi-VN"/>
              </w:rPr>
              <w:t>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Ngan Ly Hoang Nguyen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>
      <w:pPr>
        <w:spacing w:after="0" w:line="240" w:lineRule="auto"/>
        <w:jc w:val="both"/>
        <w:rPr>
          <w:rStyle w:val="14"/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Style w:val="14"/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Style w:val="14"/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Style w:val="14"/>
          <w:rFonts w:ascii="Times New Roman" w:hAnsi="Times New Roman" w:eastAsia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eastAsia="Times New Roman" w:cs="Times New Roman"/>
          <w:b/>
          <w:sz w:val="24"/>
          <w:szCs w:val="24"/>
        </w:rPr>
        <w:t>CERTIFICATION</w:t>
      </w:r>
    </w:p>
    <w:p>
      <w:pPr>
        <w:spacing w:after="0" w:line="240" w:lineRule="auto"/>
        <w:jc w:val="center"/>
        <w:rPr>
          <w:rStyle w:val="14"/>
          <w:rFonts w:ascii="Times New Roman" w:hAnsi="Times New Roman" w:eastAsia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eastAsia="Times New Roman" w:cs="Times New Roman"/>
          <w:b/>
          <w:sz w:val="24"/>
          <w:szCs w:val="24"/>
        </w:rPr>
        <w:t>UNIVERSITY OF SCIENCE</w:t>
      </w:r>
    </w:p>
    <w:p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PRESIDENT</w:t>
      </w:r>
    </w:p>
    <w:p>
      <w:pPr>
        <w:jc w:val="center"/>
      </w:pPr>
      <w:bookmarkStart w:id="0" w:name="_GoBack"/>
      <w:bookmarkEnd w:id="0"/>
    </w:p>
    <w:sectPr>
      <w:footerReference r:id="rId5" w:type="default"/>
      <w:pgSz w:w="12240" w:h="15840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8330854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6"/>
    <w:rsid w:val="00010B91"/>
    <w:rsid w:val="00065992"/>
    <w:rsid w:val="00075FD5"/>
    <w:rsid w:val="001404CC"/>
    <w:rsid w:val="00154831"/>
    <w:rsid w:val="0015510A"/>
    <w:rsid w:val="00247C67"/>
    <w:rsid w:val="00270B23"/>
    <w:rsid w:val="00297451"/>
    <w:rsid w:val="002A1561"/>
    <w:rsid w:val="0035743B"/>
    <w:rsid w:val="004157F1"/>
    <w:rsid w:val="0052759F"/>
    <w:rsid w:val="005560E6"/>
    <w:rsid w:val="005701C9"/>
    <w:rsid w:val="005D2096"/>
    <w:rsid w:val="005F696F"/>
    <w:rsid w:val="00694800"/>
    <w:rsid w:val="007E219F"/>
    <w:rsid w:val="009C1E3A"/>
    <w:rsid w:val="009C25A5"/>
    <w:rsid w:val="009C4F59"/>
    <w:rsid w:val="00A50739"/>
    <w:rsid w:val="00A65C94"/>
    <w:rsid w:val="00A741D2"/>
    <w:rsid w:val="00A75C76"/>
    <w:rsid w:val="00A80C3C"/>
    <w:rsid w:val="00AC37C0"/>
    <w:rsid w:val="00AE535C"/>
    <w:rsid w:val="00AF15AC"/>
    <w:rsid w:val="00B10F6D"/>
    <w:rsid w:val="00BC3821"/>
    <w:rsid w:val="00C177B8"/>
    <w:rsid w:val="00D30D58"/>
    <w:rsid w:val="00D621EE"/>
    <w:rsid w:val="00DB51F0"/>
    <w:rsid w:val="00E40464"/>
    <w:rsid w:val="00E8430B"/>
    <w:rsid w:val="00E96820"/>
    <w:rsid w:val="00F1697E"/>
    <w:rsid w:val="00F56089"/>
    <w:rsid w:val="08DA4EF2"/>
    <w:rsid w:val="0C22429A"/>
    <w:rsid w:val="10C70DD4"/>
    <w:rsid w:val="129943E4"/>
    <w:rsid w:val="133A06A2"/>
    <w:rsid w:val="13531291"/>
    <w:rsid w:val="135A0E0B"/>
    <w:rsid w:val="1BE61A9F"/>
    <w:rsid w:val="1CB52EC8"/>
    <w:rsid w:val="24D2765A"/>
    <w:rsid w:val="281D7D1C"/>
    <w:rsid w:val="283A024A"/>
    <w:rsid w:val="286B15BB"/>
    <w:rsid w:val="30913E90"/>
    <w:rsid w:val="3280125C"/>
    <w:rsid w:val="3E1472E1"/>
    <w:rsid w:val="3EE90C3E"/>
    <w:rsid w:val="44693800"/>
    <w:rsid w:val="54C739A8"/>
    <w:rsid w:val="583971C7"/>
    <w:rsid w:val="5FD02B67"/>
    <w:rsid w:val="614D4CB3"/>
    <w:rsid w:val="65434780"/>
    <w:rsid w:val="66790DEA"/>
    <w:rsid w:val="6A096DA6"/>
    <w:rsid w:val="6A0F42FA"/>
    <w:rsid w:val="6FC52ED4"/>
    <w:rsid w:val="707300F0"/>
    <w:rsid w:val="71E45C61"/>
    <w:rsid w:val="726A1B7A"/>
    <w:rsid w:val="772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Indent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styleId="6">
    <w:name w:val="Emphasis"/>
    <w:qFormat/>
    <w:uiPriority w:val="20"/>
    <w:rPr>
      <w:i/>
      <w:iCs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TML Preformatted"/>
    <w:link w:val="1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SimSun" w:hAnsi="SimSun" w:eastAsia="SimSun" w:cs="Times New Roman"/>
      <w:sz w:val="24"/>
      <w:szCs w:val="24"/>
      <w:lang w:val="en-US" w:eastAsia="zh-CN" w:bidi="ar-SA"/>
    </w:rPr>
  </w:style>
  <w:style w:type="paragraph" w:styleId="10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Header Char"/>
    <w:basedOn w:val="2"/>
    <w:link w:val="8"/>
    <w:qFormat/>
    <w:uiPriority w:val="99"/>
  </w:style>
  <w:style w:type="character" w:customStyle="1" w:styleId="13">
    <w:name w:val="Footer Char"/>
    <w:basedOn w:val="2"/>
    <w:link w:val="7"/>
    <w:qFormat/>
    <w:uiPriority w:val="99"/>
  </w:style>
  <w:style w:type="character" w:customStyle="1" w:styleId="14">
    <w:name w:val="long_text"/>
    <w:qFormat/>
    <w:uiPriority w:val="0"/>
  </w:style>
  <w:style w:type="character" w:customStyle="1" w:styleId="15">
    <w:name w:val="HTML Preformatted Char"/>
    <w:basedOn w:val="2"/>
    <w:link w:val="9"/>
    <w:semiHidden/>
    <w:qFormat/>
    <w:uiPriority w:val="99"/>
    <w:rPr>
      <w:rFonts w:ascii="SimSun" w:hAnsi="SimSu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6A3F6-B210-454D-91CA-39F7A71CD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Duong Ngan Laptop</Company>
  <Pages>1</Pages>
  <Words>1106</Words>
  <Characters>6306</Characters>
  <Lines>52</Lines>
  <Paragraphs>14</Paragraphs>
  <TotalTime>0</TotalTime>
  <ScaleCrop>false</ScaleCrop>
  <LinksUpToDate>false</LinksUpToDate>
  <CharactersWithSpaces>7398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2021-03-17T01:51:00Z</dcterms:created>
  <dc:creator>HP</dc:creator>
  <cp:lastModifiedBy>ASUS</cp:lastModifiedBy>
  <cp:lastPrinted>2021-03-17T05:46:00Z</cp:lastPrinted>
  <dcterms:modified xsi:type="dcterms:W3CDTF">2021-03-21T15:55:36Z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